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471" w:rsidRDefault="00890471" w:rsidP="00890471">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资产经营有限公司2021年工作总结</w:t>
      </w:r>
    </w:p>
    <w:p w:rsidR="00FB2D01" w:rsidRDefault="00FB2D01" w:rsidP="00890471">
      <w:pPr>
        <w:spacing w:line="580" w:lineRule="exact"/>
        <w:ind w:firstLineChars="200" w:firstLine="600"/>
        <w:jc w:val="both"/>
        <w:rPr>
          <w:rFonts w:ascii="仿宋_GB2312" w:eastAsia="仿宋_GB2312"/>
          <w:color w:val="000000"/>
          <w:sz w:val="30"/>
          <w:szCs w:val="30"/>
        </w:rPr>
      </w:pPr>
    </w:p>
    <w:p w:rsidR="00890471" w:rsidRDefault="00890471" w:rsidP="00FB2D01">
      <w:pPr>
        <w:spacing w:after="0" w:line="580" w:lineRule="exact"/>
        <w:ind w:firstLineChars="200" w:firstLine="600"/>
        <w:jc w:val="both"/>
        <w:rPr>
          <w:rFonts w:ascii="仿宋_GB2312" w:eastAsia="仿宋_GB2312"/>
          <w:sz w:val="30"/>
          <w:szCs w:val="30"/>
        </w:rPr>
      </w:pPr>
      <w:r>
        <w:rPr>
          <w:rFonts w:ascii="仿宋_GB2312" w:eastAsia="仿宋_GB2312" w:hint="eastAsia"/>
          <w:color w:val="000000"/>
          <w:sz w:val="30"/>
          <w:szCs w:val="30"/>
        </w:rPr>
        <w:t>以习近平新时代中国特色社会主义思想为指导，</w:t>
      </w:r>
      <w:r>
        <w:rPr>
          <w:rFonts w:ascii="仿宋_GB2312" w:eastAsia="仿宋_GB2312" w:hAnsi="宋体" w:hint="eastAsia"/>
          <w:kern w:val="2"/>
          <w:sz w:val="30"/>
          <w:szCs w:val="30"/>
        </w:rPr>
        <w:t>本年度在学校党委、行政坚强领导下，各学院、各部门支持和配合下,按照《安徽省教育厅 安徽省财政厅关于做好高等学校所属企业体制改革工作的通知》（</w:t>
      </w:r>
      <w:proofErr w:type="gramStart"/>
      <w:r>
        <w:rPr>
          <w:rFonts w:ascii="仿宋_GB2312" w:eastAsia="仿宋_GB2312" w:hAnsi="宋体" w:hint="eastAsia"/>
          <w:kern w:val="2"/>
          <w:sz w:val="30"/>
          <w:szCs w:val="30"/>
        </w:rPr>
        <w:t>皖教秘财</w:t>
      </w:r>
      <w:proofErr w:type="gramEnd"/>
      <w:r>
        <w:rPr>
          <w:rFonts w:ascii="仿宋_GB2312" w:eastAsia="仿宋_GB2312" w:hAnsi="宋体" w:hint="eastAsia"/>
          <w:kern w:val="2"/>
          <w:sz w:val="30"/>
          <w:szCs w:val="30"/>
        </w:rPr>
        <w:t>〔2020〕78号）要求，5月19日成立安徽工程大学</w:t>
      </w:r>
      <w:r>
        <w:rPr>
          <w:rFonts w:ascii="仿宋_GB2312" w:eastAsia="仿宋_GB2312" w:hint="eastAsia"/>
          <w:sz w:val="30"/>
          <w:szCs w:val="30"/>
        </w:rPr>
        <w:t>资产经营有限公司（以下简称“公司”），出台相关管理制度。秉承学校“以工为主的省属多科性高等院校”的性质，围绕博士立项单位建设，彰显学校科技、教育和人才资源，初步确定公司发展定位：</w:t>
      </w:r>
      <w:r>
        <w:rPr>
          <w:rFonts w:ascii="仿宋_GB2312" w:eastAsia="仿宋_GB2312" w:hint="eastAsia"/>
          <w:b/>
          <w:sz w:val="30"/>
          <w:szCs w:val="30"/>
        </w:rPr>
        <w:t>盘活科技资源，促进成果转化；盘活教育资源,推进产教融合；盘活人才资源，打造人才团队。</w:t>
      </w:r>
      <w:r>
        <w:rPr>
          <w:rFonts w:ascii="仿宋_GB2312" w:eastAsia="仿宋_GB2312" w:hint="eastAsia"/>
          <w:sz w:val="30"/>
          <w:szCs w:val="30"/>
        </w:rPr>
        <w:t>完成四个校属企业改制工作，规范企业管理，实现营业收入1500余万元（数据截止11月底）。围绕地方优势和战新产业，拓展公司业务，成立“人工智能技术有限公司”和申报、认定“安徽未来技术研究院”。积极谋划科技人才团队、工业互联网研究院和体验产业研究等建设和运营工作</w:t>
      </w:r>
      <w:r>
        <w:rPr>
          <w:rFonts w:ascii="仿宋_GB2312" w:eastAsia="仿宋_GB2312" w:hAnsi="宋体" w:hint="eastAsia"/>
          <w:kern w:val="2"/>
          <w:sz w:val="30"/>
          <w:szCs w:val="30"/>
        </w:rPr>
        <w:t>。</w:t>
      </w:r>
      <w:proofErr w:type="gramStart"/>
      <w:r>
        <w:rPr>
          <w:rFonts w:ascii="仿宋_GB2312" w:eastAsia="仿宋_GB2312" w:hAnsi="宋体" w:hint="eastAsia"/>
          <w:kern w:val="2"/>
          <w:sz w:val="30"/>
          <w:szCs w:val="30"/>
        </w:rPr>
        <w:t>现</w:t>
      </w:r>
      <w:r>
        <w:rPr>
          <w:rFonts w:ascii="仿宋_GB2312" w:eastAsia="仿宋_GB2312" w:hint="eastAsia"/>
          <w:sz w:val="30"/>
          <w:szCs w:val="30"/>
        </w:rPr>
        <w:t>总结</w:t>
      </w:r>
      <w:proofErr w:type="gramEnd"/>
      <w:r>
        <w:rPr>
          <w:rFonts w:ascii="仿宋_GB2312" w:eastAsia="仿宋_GB2312" w:hint="eastAsia"/>
          <w:sz w:val="30"/>
          <w:szCs w:val="30"/>
        </w:rPr>
        <w:t>如下：</w:t>
      </w:r>
    </w:p>
    <w:p w:rsidR="00890471" w:rsidRPr="009261EF" w:rsidRDefault="00890471" w:rsidP="00FB2D01">
      <w:pPr>
        <w:spacing w:after="0" w:line="580" w:lineRule="exact"/>
        <w:ind w:firstLineChars="200" w:firstLine="602"/>
        <w:jc w:val="both"/>
        <w:rPr>
          <w:rFonts w:ascii="仿宋_GB2312" w:eastAsia="仿宋_GB2312" w:hAnsi="黑体"/>
          <w:b/>
          <w:sz w:val="30"/>
          <w:szCs w:val="30"/>
        </w:rPr>
      </w:pPr>
      <w:r w:rsidRPr="009261EF">
        <w:rPr>
          <w:rFonts w:ascii="仿宋_GB2312" w:eastAsia="仿宋_GB2312" w:hAnsi="黑体" w:hint="eastAsia"/>
          <w:b/>
          <w:sz w:val="30"/>
          <w:szCs w:val="30"/>
        </w:rPr>
        <w:t>一、提高政治站位，加强政治学习</w:t>
      </w:r>
    </w:p>
    <w:p w:rsidR="00890471" w:rsidRDefault="00890471" w:rsidP="00FB2D01">
      <w:pPr>
        <w:spacing w:after="0" w:line="580" w:lineRule="exact"/>
        <w:ind w:firstLineChars="200" w:firstLine="600"/>
        <w:jc w:val="both"/>
        <w:rPr>
          <w:rFonts w:ascii="仿宋_GB2312" w:eastAsia="仿宋_GB2312"/>
          <w:b/>
          <w:sz w:val="30"/>
          <w:szCs w:val="30"/>
        </w:rPr>
      </w:pPr>
      <w:r>
        <w:rPr>
          <w:rFonts w:ascii="仿宋_GB2312" w:eastAsia="仿宋_GB2312" w:hint="eastAsia"/>
          <w:color w:val="000000"/>
          <w:sz w:val="30"/>
          <w:szCs w:val="30"/>
        </w:rPr>
        <w:t>以习近平新时代中国特色社会主义思想为指导，全面贯彻落实党的十九大和十九届二中、三中、四中、五中、六中全会精神，增强“四个意识”、坚定“四个自信”、做到“两个维护”，</w:t>
      </w:r>
      <w:r>
        <w:rPr>
          <w:rFonts w:ascii="仿宋_GB2312" w:eastAsia="仿宋_GB2312" w:hAnsi="Arial" w:cs="Arial" w:hint="eastAsia"/>
          <w:color w:val="333333"/>
          <w:sz w:val="30"/>
          <w:szCs w:val="30"/>
          <w:shd w:val="clear" w:color="auto" w:fill="FFFFFF"/>
        </w:rPr>
        <w:t xml:space="preserve"> </w:t>
      </w:r>
      <w:r>
        <w:rPr>
          <w:rFonts w:ascii="仿宋_GB2312" w:eastAsia="仿宋_GB2312" w:hint="eastAsia"/>
          <w:color w:val="000000"/>
          <w:sz w:val="30"/>
          <w:szCs w:val="30"/>
        </w:rPr>
        <w:t>自觉拥护“两个确立”。 以党支部标准化建设为载体坚持以学思</w:t>
      </w:r>
      <w:proofErr w:type="gramStart"/>
      <w:r>
        <w:rPr>
          <w:rFonts w:ascii="仿宋_GB2312" w:eastAsia="仿宋_GB2312" w:hint="eastAsia"/>
          <w:color w:val="000000"/>
          <w:sz w:val="30"/>
          <w:szCs w:val="30"/>
        </w:rPr>
        <w:t>践</w:t>
      </w:r>
      <w:proofErr w:type="gramEnd"/>
      <w:r>
        <w:rPr>
          <w:rFonts w:ascii="仿宋_GB2312" w:eastAsia="仿宋_GB2312" w:hint="eastAsia"/>
          <w:color w:val="000000"/>
          <w:sz w:val="30"/>
          <w:szCs w:val="30"/>
        </w:rPr>
        <w:t>悟习近平新时代中国特色社会主义思想为主线，把开展“四史”学习教育学习作为一项重要政治任务抓好抓实，</w:t>
      </w:r>
      <w:r>
        <w:rPr>
          <w:rFonts w:ascii="仿宋_GB2312" w:eastAsia="仿宋_GB2312" w:hint="eastAsia"/>
          <w:color w:val="000000"/>
          <w:sz w:val="30"/>
          <w:szCs w:val="30"/>
        </w:rPr>
        <w:lastRenderedPageBreak/>
        <w:t>不断深化对不忘初心、牢记使命的认识和理解，切实提高党员干部和广大职工的政治觉悟和理论水平，积极落实“我为师生办实事”等工作。</w:t>
      </w:r>
    </w:p>
    <w:p w:rsidR="00890471" w:rsidRPr="009261EF" w:rsidRDefault="00890471" w:rsidP="00FB2D01">
      <w:pPr>
        <w:spacing w:after="0" w:line="580" w:lineRule="exact"/>
        <w:ind w:firstLineChars="200" w:firstLine="602"/>
        <w:jc w:val="both"/>
        <w:rPr>
          <w:rFonts w:ascii="仿宋_GB2312" w:eastAsia="仿宋_GB2312" w:hAnsi="黑体"/>
          <w:b/>
          <w:sz w:val="30"/>
          <w:szCs w:val="30"/>
        </w:rPr>
      </w:pPr>
      <w:r w:rsidRPr="009261EF">
        <w:rPr>
          <w:rFonts w:ascii="仿宋_GB2312" w:eastAsia="仿宋_GB2312" w:hAnsi="黑体" w:hint="eastAsia"/>
          <w:b/>
          <w:sz w:val="30"/>
          <w:szCs w:val="30"/>
        </w:rPr>
        <w:t>二、</w:t>
      </w:r>
      <w:proofErr w:type="gramStart"/>
      <w:r w:rsidRPr="009261EF">
        <w:rPr>
          <w:rFonts w:ascii="仿宋_GB2312" w:eastAsia="仿宋_GB2312" w:hAnsi="黑体" w:hint="eastAsia"/>
          <w:b/>
          <w:sz w:val="30"/>
          <w:szCs w:val="30"/>
        </w:rPr>
        <w:t>注重党风</w:t>
      </w:r>
      <w:proofErr w:type="gramEnd"/>
      <w:r w:rsidRPr="009261EF">
        <w:rPr>
          <w:rFonts w:ascii="仿宋_GB2312" w:eastAsia="仿宋_GB2312" w:hAnsi="黑体" w:hint="eastAsia"/>
          <w:b/>
          <w:sz w:val="30"/>
          <w:szCs w:val="30"/>
        </w:rPr>
        <w:t>廉政建设，提升拒腐防变免疫力</w:t>
      </w:r>
    </w:p>
    <w:p w:rsidR="00890471" w:rsidRDefault="00890471" w:rsidP="00FB2D01">
      <w:pPr>
        <w:spacing w:after="0" w:line="580" w:lineRule="exact"/>
        <w:ind w:firstLineChars="200" w:firstLine="600"/>
        <w:jc w:val="both"/>
        <w:rPr>
          <w:rFonts w:ascii="仿宋_GB2312" w:eastAsia="仿宋_GB2312"/>
          <w:sz w:val="30"/>
          <w:szCs w:val="30"/>
        </w:rPr>
      </w:pPr>
      <w:r>
        <w:rPr>
          <w:rFonts w:ascii="仿宋_GB2312" w:eastAsia="仿宋_GB2312" w:hint="eastAsia"/>
          <w:sz w:val="30"/>
          <w:szCs w:val="30"/>
        </w:rPr>
        <w:t>组织总公司及全资子公司主要管理人员召开廉政教育会议。学习《安徽工程大学资产经营有限公司廉政制度》，切实增强法纪观念和廉政意识，提升廉洁从业工作的思想自觉和行动自觉意识，将学习和遵守廉洁从业各项规定贯穿公司发展全过程，确保公司业绩发展有成效，员工思想不滑坡，真正做到“干成事、干好事、不出事”，做到内化于心、外化于行，不踩红线、不碰高压线，提升拒腐防变免疫力。</w:t>
      </w:r>
    </w:p>
    <w:p w:rsidR="00890471" w:rsidRPr="009261EF" w:rsidRDefault="00890471" w:rsidP="00FB2D01">
      <w:pPr>
        <w:spacing w:after="0" w:line="580" w:lineRule="exact"/>
        <w:ind w:firstLineChars="200" w:firstLine="602"/>
        <w:jc w:val="both"/>
        <w:rPr>
          <w:rFonts w:ascii="仿宋_GB2312" w:eastAsia="仿宋_GB2312" w:hAnsi="黑体"/>
          <w:b/>
          <w:sz w:val="30"/>
          <w:szCs w:val="30"/>
        </w:rPr>
      </w:pPr>
      <w:r w:rsidRPr="009261EF">
        <w:rPr>
          <w:rFonts w:ascii="仿宋_GB2312" w:eastAsia="仿宋_GB2312" w:hAnsi="黑体" w:hint="eastAsia"/>
          <w:b/>
          <w:sz w:val="30"/>
          <w:szCs w:val="30"/>
        </w:rPr>
        <w:t>三、统筹协调，完成公司注册和校属企业改制工作</w:t>
      </w:r>
    </w:p>
    <w:p w:rsidR="00890471" w:rsidRDefault="00890471" w:rsidP="00FB2D01">
      <w:pPr>
        <w:spacing w:after="0" w:line="580" w:lineRule="exact"/>
        <w:ind w:firstLineChars="200" w:firstLine="600"/>
        <w:jc w:val="both"/>
        <w:rPr>
          <w:rFonts w:ascii="仿宋_GB2312" w:eastAsia="仿宋_GB2312"/>
          <w:sz w:val="30"/>
          <w:szCs w:val="30"/>
        </w:rPr>
      </w:pPr>
      <w:r>
        <w:rPr>
          <w:rFonts w:ascii="仿宋_GB2312" w:eastAsia="仿宋_GB2312" w:hint="eastAsia"/>
          <w:sz w:val="30"/>
          <w:szCs w:val="30"/>
        </w:rPr>
        <w:t>资产经营公司成立后，按照新公司注册和原有企业改制要求，积极与芜湖市和</w:t>
      </w:r>
      <w:proofErr w:type="gramStart"/>
      <w:r>
        <w:rPr>
          <w:rFonts w:ascii="仿宋_GB2312" w:eastAsia="仿宋_GB2312" w:hint="eastAsia"/>
          <w:sz w:val="30"/>
          <w:szCs w:val="30"/>
        </w:rPr>
        <w:t>鸠</w:t>
      </w:r>
      <w:proofErr w:type="gramEnd"/>
      <w:r>
        <w:rPr>
          <w:rFonts w:ascii="仿宋_GB2312" w:eastAsia="仿宋_GB2312" w:hint="eastAsia"/>
          <w:sz w:val="30"/>
          <w:szCs w:val="30"/>
        </w:rPr>
        <w:t>江区市场监督管理局联系，召开总经理办公会和公司董事会，按照学校校属企业改制方案形成两个全资子公司和两个参股企业的改制方案，报学校审定后，指导四个全资、参股企业完成章程修订和股权变更等相关改制工作。6月24日完成校属企业改制工作：两个全资子公司分别为：安徽工程大学产业创新技术研究有限公司（由原科技开发部转设，属于科技型）和芜湖安普后勤服务有限公司（属于后勤服务类）；两个参股公司分别为：芜湖安普机器人产业技术研究院有限公司和安徽工程大学宣城产业技术研究院有限公司（属于科技型和产教融合型）。</w:t>
      </w:r>
    </w:p>
    <w:p w:rsidR="00890471" w:rsidRPr="009261EF" w:rsidRDefault="00890471" w:rsidP="00FB2D01">
      <w:pPr>
        <w:spacing w:after="0" w:line="580" w:lineRule="exact"/>
        <w:ind w:firstLineChars="200" w:firstLine="602"/>
        <w:jc w:val="both"/>
        <w:rPr>
          <w:rFonts w:ascii="仿宋_GB2312" w:eastAsia="仿宋_GB2312" w:hAnsi="黑体"/>
          <w:b/>
          <w:sz w:val="30"/>
          <w:szCs w:val="30"/>
        </w:rPr>
      </w:pPr>
      <w:r w:rsidRPr="009261EF">
        <w:rPr>
          <w:rFonts w:ascii="仿宋_GB2312" w:eastAsia="仿宋_GB2312" w:hAnsi="黑体" w:hint="eastAsia"/>
          <w:b/>
          <w:sz w:val="30"/>
          <w:szCs w:val="30"/>
        </w:rPr>
        <w:t>四、明确方向，初步确定公司发展思路</w:t>
      </w:r>
    </w:p>
    <w:p w:rsidR="00890471" w:rsidRDefault="00890471" w:rsidP="00FB2D01">
      <w:pPr>
        <w:spacing w:after="0" w:line="580" w:lineRule="exact"/>
        <w:ind w:firstLineChars="200" w:firstLine="600"/>
        <w:jc w:val="both"/>
        <w:rPr>
          <w:rFonts w:ascii="仿宋_GB2312" w:eastAsia="仿宋_GB2312"/>
          <w:sz w:val="30"/>
          <w:szCs w:val="30"/>
        </w:rPr>
      </w:pPr>
      <w:r>
        <w:rPr>
          <w:rFonts w:ascii="仿宋_GB2312" w:eastAsia="仿宋_GB2312" w:hint="eastAsia"/>
          <w:sz w:val="30"/>
          <w:szCs w:val="30"/>
        </w:rPr>
        <w:lastRenderedPageBreak/>
        <w:t>基于公司发展定位，结合各学院学科和专业等优势，初步形成“以学院为载体、公司为纽带”的两条发展思路，最大限度并有效推进校政、校企合作。</w:t>
      </w:r>
      <w:r>
        <w:rPr>
          <w:rFonts w:ascii="仿宋_GB2312" w:eastAsia="仿宋_GB2312" w:hint="eastAsia"/>
          <w:b/>
          <w:sz w:val="30"/>
          <w:szCs w:val="30"/>
        </w:rPr>
        <w:t>一是成立法人实体。</w:t>
      </w:r>
      <w:r>
        <w:rPr>
          <w:rFonts w:ascii="仿宋_GB2312" w:eastAsia="仿宋_GB2312" w:hint="eastAsia"/>
          <w:sz w:val="30"/>
          <w:szCs w:val="30"/>
        </w:rPr>
        <w:t>面向战新产业培育和优势产业转型，充分对接学校优势学科和专业，论证联合成立法人实体的5-10年的运营计划和方案，若条件相对较为成熟，则签订共同出资（含技术）成立法人实体的协议，校方运营主要依托与实体业务最为接近的学院（即牵头学院），公司做好推进、协调和服务工作。</w:t>
      </w:r>
      <w:r>
        <w:rPr>
          <w:rFonts w:ascii="仿宋_GB2312" w:eastAsia="仿宋_GB2312" w:hint="eastAsia"/>
          <w:b/>
          <w:sz w:val="30"/>
          <w:szCs w:val="30"/>
        </w:rPr>
        <w:t>二是培育法人实体。</w:t>
      </w:r>
      <w:r>
        <w:rPr>
          <w:rFonts w:ascii="仿宋_GB2312" w:eastAsia="仿宋_GB2312" w:hint="eastAsia"/>
          <w:sz w:val="30"/>
          <w:szCs w:val="30"/>
        </w:rPr>
        <w:t>对尚不具备成立法人实体的合作项目，依托学校目前全资子公司（安徽工程大学产业创新技术研究有限公司）、联合业务相关学院与政府或企业合作设立共建平台，共同推进平台建设，待条件相对较为成熟后签订成立法人实体的合作协议。</w:t>
      </w:r>
    </w:p>
    <w:p w:rsidR="00890471" w:rsidRPr="009261EF" w:rsidRDefault="00890471" w:rsidP="00FB2D01">
      <w:pPr>
        <w:spacing w:after="0" w:line="580" w:lineRule="exact"/>
        <w:ind w:firstLineChars="200" w:firstLine="602"/>
        <w:jc w:val="both"/>
        <w:rPr>
          <w:rFonts w:ascii="仿宋_GB2312" w:eastAsia="仿宋_GB2312" w:hAnsi="黑体"/>
          <w:b/>
          <w:sz w:val="30"/>
          <w:szCs w:val="30"/>
        </w:rPr>
      </w:pPr>
      <w:r w:rsidRPr="009261EF">
        <w:rPr>
          <w:rFonts w:ascii="仿宋_GB2312" w:eastAsia="仿宋_GB2312" w:hAnsi="黑体" w:hint="eastAsia"/>
          <w:b/>
          <w:sz w:val="30"/>
          <w:szCs w:val="30"/>
        </w:rPr>
        <w:t>五、开展调研学习，提升人员管理能力</w:t>
      </w:r>
    </w:p>
    <w:p w:rsidR="00890471" w:rsidRDefault="00890471" w:rsidP="00FB2D01">
      <w:pPr>
        <w:spacing w:after="0" w:line="580" w:lineRule="exact"/>
        <w:ind w:firstLineChars="200" w:firstLine="600"/>
        <w:jc w:val="both"/>
        <w:rPr>
          <w:rFonts w:ascii="仿宋_GB2312" w:eastAsia="仿宋_GB2312"/>
          <w:sz w:val="30"/>
          <w:szCs w:val="30"/>
        </w:rPr>
      </w:pPr>
      <w:r>
        <w:rPr>
          <w:rFonts w:ascii="仿宋_GB2312" w:eastAsia="仿宋_GB2312" w:hAnsi="Calibri" w:cs="Times New Roman" w:hint="eastAsia"/>
          <w:bCs/>
          <w:kern w:val="2"/>
          <w:sz w:val="30"/>
          <w:szCs w:val="30"/>
        </w:rPr>
        <w:t>先后赴安徽工业大学和安徽师范大学调研，学习和借鉴兄弟院校校属企业体制改革和企业运营管理管理经验和成功做法，从公司总体运营以及管理体系、内部规章制度、部门工作职责、人员配置等多方面进行沟通交流，完善公司内部治理体系和提升员工管理水平。</w:t>
      </w:r>
      <w:r>
        <w:rPr>
          <w:rFonts w:ascii="仿宋_GB2312" w:eastAsia="仿宋_GB2312" w:hint="eastAsia"/>
          <w:sz w:val="30"/>
          <w:szCs w:val="30"/>
        </w:rPr>
        <w:t>系统学习企业法律法规，维护股东合法权益，依法管理和运营公司。加强公司章程和《公司法》等法律法规的学习，围绕学校当前改革发展稳定大局，增强干部和员工防范化解重大风险的意识和能力。</w:t>
      </w:r>
    </w:p>
    <w:p w:rsidR="00890471" w:rsidRPr="009261EF" w:rsidRDefault="00890471" w:rsidP="00FB2D01">
      <w:pPr>
        <w:spacing w:after="0" w:line="580" w:lineRule="exact"/>
        <w:ind w:firstLineChars="200" w:firstLine="602"/>
        <w:jc w:val="both"/>
        <w:rPr>
          <w:rFonts w:ascii="仿宋_GB2312" w:eastAsia="仿宋_GB2312" w:hAnsi="黑体"/>
          <w:b/>
          <w:sz w:val="30"/>
          <w:szCs w:val="30"/>
        </w:rPr>
      </w:pPr>
      <w:r w:rsidRPr="009261EF">
        <w:rPr>
          <w:rFonts w:ascii="仿宋_GB2312" w:eastAsia="仿宋_GB2312" w:hAnsi="黑体" w:hint="eastAsia"/>
          <w:b/>
          <w:sz w:val="30"/>
          <w:szCs w:val="30"/>
        </w:rPr>
        <w:t>六、规范运营，建立健全公司基本管理制度</w:t>
      </w:r>
    </w:p>
    <w:p w:rsidR="00890471" w:rsidRPr="00042D80" w:rsidRDefault="00890471" w:rsidP="00FB2D01">
      <w:pPr>
        <w:widowControl w:val="0"/>
        <w:adjustRightInd/>
        <w:snapToGrid/>
        <w:spacing w:after="0" w:line="580" w:lineRule="exact"/>
        <w:ind w:firstLineChars="200" w:firstLine="600"/>
        <w:jc w:val="both"/>
        <w:rPr>
          <w:rFonts w:ascii="仿宋_GB2312" w:eastAsia="仿宋_GB2312" w:hAnsi="Calibri"/>
          <w:bCs/>
          <w:kern w:val="2"/>
          <w:sz w:val="30"/>
          <w:szCs w:val="30"/>
        </w:rPr>
      </w:pPr>
      <w:r>
        <w:rPr>
          <w:rFonts w:ascii="仿宋_GB2312" w:eastAsia="仿宋_GB2312" w:hint="eastAsia"/>
          <w:sz w:val="30"/>
          <w:szCs w:val="30"/>
        </w:rPr>
        <w:t>为规范公司自身管理，以及完善公司对全资子公司、参股企业的管理和监督，经公司总经理办公会讨论，董事会审议，</w:t>
      </w:r>
      <w:r>
        <w:rPr>
          <w:rFonts w:ascii="仿宋_GB2312" w:eastAsia="仿宋_GB2312" w:hint="eastAsia"/>
          <w:sz w:val="30"/>
          <w:szCs w:val="30"/>
        </w:rPr>
        <w:lastRenderedPageBreak/>
        <w:t>征求</w:t>
      </w:r>
      <w:r>
        <w:rPr>
          <w:rFonts w:ascii="仿宋_GB2312" w:eastAsia="仿宋_GB2312" w:hAnsi="Calibri" w:hint="eastAsia"/>
          <w:bCs/>
          <w:kern w:val="2"/>
          <w:sz w:val="30"/>
          <w:szCs w:val="30"/>
        </w:rPr>
        <w:t>各参股、控股公司和学校财务处、人事处、审计处等</w:t>
      </w:r>
      <w:r>
        <w:rPr>
          <w:rFonts w:ascii="仿宋_GB2312" w:eastAsia="仿宋_GB2312" w:hint="eastAsia"/>
          <w:sz w:val="30"/>
          <w:szCs w:val="30"/>
        </w:rPr>
        <w:t>相关部门意见后，报相关校领导审阅，出台《安徽工程大学资产经营有限公司对外投资管理办法（试行）》、《安徽工程大学资产经营有限公司财务管理办法（试行）》、《</w:t>
      </w:r>
      <w:bookmarkStart w:id="0" w:name="_Toc20911"/>
      <w:r>
        <w:rPr>
          <w:rFonts w:ascii="仿宋_GB2312" w:eastAsia="仿宋_GB2312" w:hint="eastAsia"/>
          <w:sz w:val="30"/>
          <w:szCs w:val="30"/>
        </w:rPr>
        <w:t>安徽工程大学资产经营有限公司</w:t>
      </w:r>
      <w:bookmarkEnd w:id="0"/>
      <w:r>
        <w:rPr>
          <w:rFonts w:ascii="仿宋_GB2312" w:eastAsia="仿宋_GB2312" w:hint="eastAsia"/>
          <w:sz w:val="30"/>
          <w:szCs w:val="30"/>
        </w:rPr>
        <w:t>全资、控股和参股企业管理办法（试行）》；拟定《安徽工程大学资产经营有限公司薪酬管理办法（试行）》、《安徽工程大学资产经营有限公司下属企业年度绩效考核及奖励办法（试行）》，</w:t>
      </w:r>
      <w:r>
        <w:rPr>
          <w:rFonts w:ascii="仿宋_GB2312" w:eastAsia="仿宋_GB2312" w:hAnsi="Calibri" w:hint="eastAsia"/>
          <w:bCs/>
          <w:kern w:val="2"/>
          <w:sz w:val="30"/>
          <w:szCs w:val="30"/>
        </w:rPr>
        <w:t>确保公司能够规范有序运行，做到工作开展都有章可循、有</w:t>
      </w:r>
      <w:proofErr w:type="gramStart"/>
      <w:r>
        <w:rPr>
          <w:rFonts w:ascii="仿宋_GB2312" w:eastAsia="仿宋_GB2312" w:hAnsi="Calibri" w:hint="eastAsia"/>
          <w:bCs/>
          <w:kern w:val="2"/>
          <w:sz w:val="30"/>
          <w:szCs w:val="30"/>
        </w:rPr>
        <w:t>规</w:t>
      </w:r>
      <w:proofErr w:type="gramEnd"/>
      <w:r>
        <w:rPr>
          <w:rFonts w:ascii="仿宋_GB2312" w:eastAsia="仿宋_GB2312" w:hAnsi="Calibri" w:hint="eastAsia"/>
          <w:bCs/>
          <w:kern w:val="2"/>
          <w:sz w:val="30"/>
          <w:szCs w:val="30"/>
        </w:rPr>
        <w:t>可依，为公司圆满完成各项工作任务提供有力的制度保障。</w:t>
      </w:r>
    </w:p>
    <w:p w:rsidR="00890471" w:rsidRPr="009261EF" w:rsidRDefault="00890471" w:rsidP="00FB2D01">
      <w:pPr>
        <w:spacing w:after="0" w:line="580" w:lineRule="exact"/>
        <w:ind w:firstLineChars="200" w:firstLine="602"/>
        <w:jc w:val="both"/>
        <w:rPr>
          <w:rFonts w:ascii="仿宋_GB2312" w:eastAsia="仿宋_GB2312" w:hAnsi="黑体"/>
          <w:b/>
          <w:sz w:val="30"/>
          <w:szCs w:val="30"/>
        </w:rPr>
      </w:pPr>
      <w:r w:rsidRPr="009261EF">
        <w:rPr>
          <w:rFonts w:ascii="仿宋_GB2312" w:eastAsia="仿宋_GB2312" w:hAnsi="黑体" w:hint="eastAsia"/>
          <w:b/>
          <w:sz w:val="30"/>
          <w:szCs w:val="30"/>
        </w:rPr>
        <w:t>七、加强业务指导，力争社会效益和经济效益双丰收</w:t>
      </w:r>
    </w:p>
    <w:p w:rsidR="00890471" w:rsidRDefault="00890471" w:rsidP="00FB2D01">
      <w:pPr>
        <w:spacing w:after="0" w:line="580" w:lineRule="exact"/>
        <w:ind w:firstLineChars="200" w:firstLine="600"/>
        <w:jc w:val="both"/>
        <w:rPr>
          <w:rFonts w:ascii="仿宋_GB2312" w:eastAsia="仿宋_GB2312"/>
          <w:sz w:val="30"/>
          <w:szCs w:val="30"/>
        </w:rPr>
      </w:pPr>
      <w:r>
        <w:rPr>
          <w:rFonts w:ascii="仿宋_GB2312" w:eastAsia="仿宋_GB2312" w:hint="eastAsia"/>
          <w:sz w:val="30"/>
          <w:szCs w:val="30"/>
        </w:rPr>
        <w:t>先后赴芜湖安普后勤服务有限公司、芜湖安普机器人产业技术研究院有限公司和安徽工程大学宣城产业技术研究院有限公司全资子公司和参股企业开展调研，宣传校属企业改制情况，介绍《安徽工程大学全资、控股和参股企业管理办法（试行）》等制度管理办法并征求意见，掌握子公司和参股企业管理与运营状况，谋划2022年运营计划与目标。通过各方主体共同努力，截止目前，公司所属企业本年度营业收入共计约1573万元；为本科生、研究生提供实习、实践岗位10余个，为学生提供专业技能培训200余次；安普机器人</w:t>
      </w:r>
      <w:proofErr w:type="gramStart"/>
      <w:r>
        <w:rPr>
          <w:rFonts w:ascii="仿宋_GB2312" w:eastAsia="仿宋_GB2312" w:hint="eastAsia"/>
          <w:sz w:val="30"/>
          <w:szCs w:val="30"/>
        </w:rPr>
        <w:t>获批省新型</w:t>
      </w:r>
      <w:proofErr w:type="gramEnd"/>
      <w:r>
        <w:rPr>
          <w:rFonts w:ascii="仿宋_GB2312" w:eastAsia="仿宋_GB2312" w:hint="eastAsia"/>
          <w:sz w:val="30"/>
          <w:szCs w:val="30"/>
        </w:rPr>
        <w:t>研发机构；安普后勤在</w:t>
      </w:r>
      <w:r w:rsidRPr="00297547">
        <w:rPr>
          <w:rFonts w:ascii="仿宋_GB2312" w:eastAsia="仿宋_GB2312"/>
          <w:sz w:val="30"/>
          <w:szCs w:val="30"/>
        </w:rPr>
        <w:t>芜湖市劳动年审工作中取得企业</w:t>
      </w:r>
      <w:r>
        <w:rPr>
          <w:rFonts w:ascii="仿宋_GB2312" w:eastAsia="仿宋_GB2312" w:hint="eastAsia"/>
          <w:sz w:val="30"/>
          <w:szCs w:val="30"/>
        </w:rPr>
        <w:t>体系</w:t>
      </w:r>
      <w:r w:rsidRPr="00297547">
        <w:rPr>
          <w:rFonts w:ascii="仿宋_GB2312" w:eastAsia="仿宋_GB2312"/>
          <w:sz w:val="30"/>
          <w:szCs w:val="30"/>
        </w:rPr>
        <w:t>认证</w:t>
      </w:r>
      <w:r>
        <w:rPr>
          <w:rFonts w:ascii="仿宋_GB2312" w:eastAsia="仿宋_GB2312" w:hint="eastAsia"/>
          <w:sz w:val="30"/>
          <w:szCs w:val="30"/>
        </w:rPr>
        <w:t>以及“</w:t>
      </w:r>
      <w:r w:rsidRPr="00297547">
        <w:rPr>
          <w:rFonts w:ascii="仿宋_GB2312" w:eastAsia="仿宋_GB2312"/>
          <w:sz w:val="30"/>
          <w:szCs w:val="30"/>
        </w:rPr>
        <w:t>A级信用单位</w:t>
      </w:r>
      <w:r>
        <w:rPr>
          <w:rFonts w:ascii="仿宋_GB2312" w:eastAsia="仿宋_GB2312" w:hint="eastAsia"/>
          <w:sz w:val="30"/>
          <w:szCs w:val="30"/>
        </w:rPr>
        <w:t>”</w:t>
      </w:r>
      <w:r>
        <w:rPr>
          <w:rFonts w:ascii="仿宋_GB2312" w:eastAsia="仿宋_GB2312"/>
          <w:sz w:val="30"/>
          <w:szCs w:val="30"/>
        </w:rPr>
        <w:t>称号</w:t>
      </w:r>
      <w:r>
        <w:rPr>
          <w:rFonts w:ascii="仿宋_GB2312" w:eastAsia="仿宋_GB2312" w:hint="eastAsia"/>
          <w:sz w:val="30"/>
          <w:szCs w:val="30"/>
        </w:rPr>
        <w:t>，保证了疫情期间就业市场的稳定。</w:t>
      </w:r>
    </w:p>
    <w:p w:rsidR="00890471" w:rsidRPr="009261EF" w:rsidRDefault="00890471" w:rsidP="00FB2D01">
      <w:pPr>
        <w:spacing w:after="0" w:line="580" w:lineRule="exact"/>
        <w:ind w:firstLineChars="200" w:firstLine="602"/>
        <w:jc w:val="both"/>
        <w:rPr>
          <w:rFonts w:ascii="仿宋_GB2312" w:eastAsia="仿宋_GB2312" w:hAnsi="黑体"/>
          <w:b/>
          <w:sz w:val="30"/>
          <w:szCs w:val="30"/>
        </w:rPr>
      </w:pPr>
      <w:r w:rsidRPr="009261EF">
        <w:rPr>
          <w:rFonts w:ascii="仿宋_GB2312" w:eastAsia="仿宋_GB2312" w:hAnsi="黑体" w:hint="eastAsia"/>
          <w:b/>
          <w:sz w:val="30"/>
          <w:szCs w:val="30"/>
        </w:rPr>
        <w:t>八、立足学校学科与专业优势</w:t>
      </w:r>
      <w:bookmarkStart w:id="1" w:name="_GoBack"/>
      <w:bookmarkEnd w:id="1"/>
      <w:r w:rsidRPr="009261EF">
        <w:rPr>
          <w:rFonts w:ascii="仿宋_GB2312" w:eastAsia="仿宋_GB2312" w:hAnsi="黑体" w:hint="eastAsia"/>
          <w:b/>
          <w:sz w:val="30"/>
          <w:szCs w:val="30"/>
        </w:rPr>
        <w:t>，多方协调拓展公司业务</w:t>
      </w:r>
    </w:p>
    <w:p w:rsidR="00890471" w:rsidRDefault="00890471" w:rsidP="00FB2D01">
      <w:pPr>
        <w:spacing w:after="0" w:line="580" w:lineRule="exact"/>
        <w:ind w:firstLineChars="200" w:firstLine="602"/>
        <w:jc w:val="both"/>
        <w:rPr>
          <w:rFonts w:ascii="仿宋_GB2312" w:eastAsia="仿宋_GB2312"/>
          <w:bCs/>
          <w:sz w:val="30"/>
          <w:szCs w:val="30"/>
        </w:rPr>
      </w:pPr>
      <w:r>
        <w:rPr>
          <w:rFonts w:ascii="楷体_GB2312" w:eastAsia="楷体_GB2312" w:hint="eastAsia"/>
          <w:b/>
          <w:sz w:val="30"/>
          <w:szCs w:val="30"/>
        </w:rPr>
        <w:lastRenderedPageBreak/>
        <w:t>（</w:t>
      </w:r>
      <w:r w:rsidRPr="00D82AA8">
        <w:rPr>
          <w:rFonts w:ascii="楷体_GB2312" w:eastAsia="楷体_GB2312" w:hint="eastAsia"/>
          <w:b/>
          <w:sz w:val="30"/>
          <w:szCs w:val="30"/>
        </w:rPr>
        <w:t>一</w:t>
      </w:r>
      <w:r>
        <w:rPr>
          <w:rFonts w:ascii="楷体_GB2312" w:eastAsia="楷体_GB2312" w:hint="eastAsia"/>
          <w:b/>
          <w:sz w:val="30"/>
          <w:szCs w:val="30"/>
        </w:rPr>
        <w:t>）</w:t>
      </w:r>
      <w:r w:rsidRPr="00D82AA8">
        <w:rPr>
          <w:rFonts w:ascii="楷体_GB2312" w:eastAsia="楷体_GB2312" w:hint="eastAsia"/>
          <w:b/>
          <w:sz w:val="30"/>
          <w:szCs w:val="30"/>
        </w:rPr>
        <w:t>成立安徽工程大学人工智能技术有限公司。</w:t>
      </w:r>
      <w:r>
        <w:rPr>
          <w:rFonts w:ascii="仿宋_GB2312" w:eastAsia="仿宋_GB2312" w:hint="eastAsia"/>
          <w:sz w:val="30"/>
          <w:szCs w:val="30"/>
        </w:rPr>
        <w:t>按照学校与</w:t>
      </w:r>
      <w:proofErr w:type="gramStart"/>
      <w:r>
        <w:rPr>
          <w:rFonts w:ascii="仿宋_GB2312" w:eastAsia="仿宋_GB2312" w:hint="eastAsia"/>
          <w:sz w:val="30"/>
          <w:szCs w:val="30"/>
        </w:rPr>
        <w:t>鸠</w:t>
      </w:r>
      <w:proofErr w:type="gramEnd"/>
      <w:r>
        <w:rPr>
          <w:rFonts w:ascii="仿宋_GB2312" w:eastAsia="仿宋_GB2312" w:hint="eastAsia"/>
          <w:sz w:val="30"/>
          <w:szCs w:val="30"/>
        </w:rPr>
        <w:t>江区人民政府合作协议，由电气工程学院和人工智能学院牵头主运营，起草公司章程和运营方案，经总经理办公会讨论、法</w:t>
      </w:r>
      <w:proofErr w:type="gramStart"/>
      <w:r>
        <w:rPr>
          <w:rFonts w:ascii="仿宋_GB2312" w:eastAsia="仿宋_GB2312" w:hint="eastAsia"/>
          <w:sz w:val="30"/>
          <w:szCs w:val="30"/>
        </w:rPr>
        <w:t>务</w:t>
      </w:r>
      <w:proofErr w:type="gramEnd"/>
      <w:r>
        <w:rPr>
          <w:rFonts w:ascii="仿宋_GB2312" w:eastAsia="仿宋_GB2312" w:hint="eastAsia"/>
          <w:sz w:val="30"/>
          <w:szCs w:val="30"/>
        </w:rPr>
        <w:t>审查和董事会审议后，报校长办公会审定，于</w:t>
      </w:r>
      <w:r>
        <w:rPr>
          <w:rFonts w:ascii="仿宋_GB2312" w:eastAsia="仿宋_GB2312" w:hint="eastAsia"/>
          <w:bCs/>
          <w:sz w:val="30"/>
          <w:szCs w:val="30"/>
        </w:rPr>
        <w:t>2021年11月29日成立安徽工程大学人工智能技术有限公司。</w:t>
      </w:r>
    </w:p>
    <w:p w:rsidR="00890471" w:rsidRDefault="00890471" w:rsidP="00FB2D01">
      <w:pPr>
        <w:spacing w:after="0" w:line="580" w:lineRule="exact"/>
        <w:ind w:firstLineChars="200" w:firstLine="602"/>
        <w:jc w:val="both"/>
        <w:rPr>
          <w:rFonts w:ascii="仿宋_GB2312" w:eastAsia="仿宋_GB2312"/>
          <w:sz w:val="30"/>
          <w:szCs w:val="30"/>
        </w:rPr>
      </w:pPr>
      <w:r>
        <w:rPr>
          <w:rFonts w:ascii="楷体_GB2312" w:eastAsia="楷体_GB2312" w:hint="eastAsia"/>
          <w:b/>
          <w:sz w:val="30"/>
          <w:szCs w:val="30"/>
        </w:rPr>
        <w:t>（</w:t>
      </w:r>
      <w:r w:rsidRPr="00D82AA8">
        <w:rPr>
          <w:rFonts w:ascii="楷体_GB2312" w:eastAsia="楷体_GB2312" w:hint="eastAsia"/>
          <w:b/>
          <w:sz w:val="30"/>
          <w:szCs w:val="30"/>
        </w:rPr>
        <w:t>二</w:t>
      </w:r>
      <w:r>
        <w:rPr>
          <w:rFonts w:ascii="楷体_GB2312" w:eastAsia="楷体_GB2312" w:hint="eastAsia"/>
          <w:b/>
          <w:sz w:val="30"/>
          <w:szCs w:val="30"/>
        </w:rPr>
        <w:t>）</w:t>
      </w:r>
      <w:r w:rsidRPr="00D82AA8">
        <w:rPr>
          <w:rFonts w:ascii="楷体_GB2312" w:eastAsia="楷体_GB2312" w:hint="eastAsia"/>
          <w:b/>
          <w:sz w:val="30"/>
          <w:szCs w:val="30"/>
        </w:rPr>
        <w:t>申报、认定芜湖市重点研发创新平台。</w:t>
      </w:r>
      <w:r>
        <w:rPr>
          <w:rFonts w:ascii="仿宋_GB2312" w:eastAsia="仿宋_GB2312" w:cs="Times New Roman" w:hint="eastAsia"/>
          <w:bCs/>
          <w:sz w:val="30"/>
          <w:szCs w:val="30"/>
        </w:rPr>
        <w:t>公司牵头</w:t>
      </w:r>
      <w:r>
        <w:rPr>
          <w:rFonts w:ascii="仿宋_GB2312" w:eastAsia="仿宋_GB2312" w:hint="eastAsia"/>
          <w:sz w:val="30"/>
          <w:szCs w:val="30"/>
        </w:rPr>
        <w:t>联合机械工程学院、电气工程学院、计算机与信息学院、数理与金融学院和经济与管理学院等多个学院，申报</w:t>
      </w:r>
      <w:r>
        <w:rPr>
          <w:rFonts w:ascii="仿宋_GB2312" w:eastAsia="仿宋_GB2312" w:cs="Times New Roman" w:hint="eastAsia"/>
          <w:sz w:val="30"/>
          <w:szCs w:val="30"/>
        </w:rPr>
        <w:t>市级重点研发创新平台“</w:t>
      </w:r>
      <w:r>
        <w:rPr>
          <w:rFonts w:ascii="仿宋_GB2312" w:eastAsia="仿宋_GB2312" w:hint="eastAsia"/>
          <w:sz w:val="30"/>
          <w:szCs w:val="30"/>
        </w:rPr>
        <w:t>安徽未来技术研究院”。在学校领导指导下，公司积极与</w:t>
      </w:r>
      <w:proofErr w:type="gramStart"/>
      <w:r>
        <w:rPr>
          <w:rFonts w:ascii="仿宋_GB2312" w:eastAsia="仿宋_GB2312" w:hint="eastAsia"/>
          <w:sz w:val="30"/>
          <w:szCs w:val="30"/>
        </w:rPr>
        <w:t>芜湖市发改委</w:t>
      </w:r>
      <w:proofErr w:type="gramEnd"/>
      <w:r>
        <w:rPr>
          <w:rFonts w:ascii="仿宋_GB2312" w:eastAsia="仿宋_GB2312" w:hint="eastAsia"/>
          <w:sz w:val="30"/>
          <w:szCs w:val="30"/>
        </w:rPr>
        <w:t>等四个部门对接，完善申报和认定工作。“安徽未来技术研究院”由“安徽工程大学产业创新技术研究有限公司”牵头运营，聚焦新一代信息技术变革，围绕“智能机器人前瞻性技术”、“能源互联网”、“工业互联网”和“区块链金融”等四个方向展开研究，为芜湖经济社会发展服务，并充分对接产三角一体化高质量发展。</w:t>
      </w:r>
    </w:p>
    <w:p w:rsidR="00890471" w:rsidRDefault="00890471" w:rsidP="00FB2D01">
      <w:pPr>
        <w:spacing w:after="0" w:line="580" w:lineRule="exact"/>
        <w:ind w:firstLineChars="200" w:firstLine="602"/>
        <w:jc w:val="both"/>
        <w:rPr>
          <w:rFonts w:ascii="仿宋_GB2312" w:eastAsia="仿宋_GB2312"/>
          <w:sz w:val="30"/>
          <w:szCs w:val="30"/>
        </w:rPr>
      </w:pPr>
      <w:r>
        <w:rPr>
          <w:rFonts w:ascii="楷体_GB2312" w:eastAsia="楷体_GB2312" w:hint="eastAsia"/>
          <w:b/>
          <w:sz w:val="30"/>
          <w:szCs w:val="30"/>
        </w:rPr>
        <w:t>（</w:t>
      </w:r>
      <w:r w:rsidRPr="00D82AA8">
        <w:rPr>
          <w:rFonts w:ascii="楷体_GB2312" w:eastAsia="楷体_GB2312" w:hint="eastAsia"/>
          <w:b/>
          <w:sz w:val="30"/>
          <w:szCs w:val="30"/>
        </w:rPr>
        <w:t>三</w:t>
      </w:r>
      <w:r>
        <w:rPr>
          <w:rFonts w:ascii="楷体_GB2312" w:eastAsia="楷体_GB2312" w:hint="eastAsia"/>
          <w:b/>
          <w:sz w:val="30"/>
          <w:szCs w:val="30"/>
        </w:rPr>
        <w:t>）</w:t>
      </w:r>
      <w:r w:rsidRPr="00D82AA8">
        <w:rPr>
          <w:rFonts w:ascii="楷体_GB2312" w:eastAsia="楷体_GB2312" w:hint="eastAsia"/>
          <w:b/>
          <w:sz w:val="30"/>
          <w:szCs w:val="30"/>
        </w:rPr>
        <w:t>推进“体验产业研究院”建设、谋划“工业互联网研究院”。</w:t>
      </w:r>
      <w:r>
        <w:rPr>
          <w:rFonts w:ascii="仿宋_GB2312" w:eastAsia="仿宋_GB2312" w:hint="eastAsia"/>
          <w:sz w:val="30"/>
          <w:szCs w:val="30"/>
        </w:rPr>
        <w:t>与芜湖市财政局、</w:t>
      </w:r>
      <w:proofErr w:type="gramStart"/>
      <w:r>
        <w:rPr>
          <w:rFonts w:ascii="仿宋_GB2312" w:eastAsia="仿宋_GB2312" w:hint="eastAsia"/>
          <w:sz w:val="30"/>
          <w:szCs w:val="30"/>
        </w:rPr>
        <w:t>文旅局</w:t>
      </w:r>
      <w:proofErr w:type="gramEnd"/>
      <w:r>
        <w:rPr>
          <w:rFonts w:ascii="仿宋_GB2312" w:eastAsia="仿宋_GB2312" w:hint="eastAsia"/>
          <w:sz w:val="30"/>
          <w:szCs w:val="30"/>
        </w:rPr>
        <w:t>、体育局及</w:t>
      </w:r>
      <w:proofErr w:type="gramStart"/>
      <w:r>
        <w:rPr>
          <w:rFonts w:ascii="仿宋_GB2312" w:eastAsia="仿宋_GB2312" w:hint="eastAsia"/>
          <w:sz w:val="30"/>
          <w:szCs w:val="30"/>
        </w:rPr>
        <w:t>鸠</w:t>
      </w:r>
      <w:proofErr w:type="gramEnd"/>
      <w:r>
        <w:rPr>
          <w:rFonts w:ascii="仿宋_GB2312" w:eastAsia="仿宋_GB2312" w:hint="eastAsia"/>
          <w:sz w:val="30"/>
          <w:szCs w:val="30"/>
        </w:rPr>
        <w:t>江区文体局对接，并与体育学院商讨，初步确定依托安徽工程大学产业创新技术研究有限公司，拟由体育学院牵头，以校</w:t>
      </w:r>
      <w:proofErr w:type="gramStart"/>
      <w:r>
        <w:rPr>
          <w:rFonts w:ascii="仿宋_GB2312" w:eastAsia="仿宋_GB2312" w:hint="eastAsia"/>
          <w:sz w:val="30"/>
          <w:szCs w:val="30"/>
        </w:rPr>
        <w:t>政合作</w:t>
      </w:r>
      <w:proofErr w:type="gramEnd"/>
      <w:r>
        <w:rPr>
          <w:rFonts w:ascii="仿宋_GB2312" w:eastAsia="仿宋_GB2312" w:hint="eastAsia"/>
          <w:sz w:val="30"/>
          <w:szCs w:val="30"/>
        </w:rPr>
        <w:t>的方式共建“体验产业研究院”；与计算机与信息学院和经济与管理学院等学院商讨，拟依托“安徽未来技术研究院”筹建“工业互联网研究院”。</w:t>
      </w:r>
    </w:p>
    <w:p w:rsidR="00890471" w:rsidRDefault="00890471" w:rsidP="00FB2D01">
      <w:pPr>
        <w:spacing w:after="0" w:line="580" w:lineRule="exact"/>
        <w:ind w:firstLineChars="200" w:firstLine="602"/>
        <w:jc w:val="both"/>
        <w:rPr>
          <w:rFonts w:ascii="仿宋_GB2312" w:eastAsia="仿宋_GB2312"/>
          <w:sz w:val="30"/>
          <w:szCs w:val="30"/>
        </w:rPr>
      </w:pPr>
      <w:r>
        <w:rPr>
          <w:rFonts w:ascii="楷体_GB2312" w:eastAsia="楷体_GB2312" w:hint="eastAsia"/>
          <w:b/>
          <w:sz w:val="30"/>
          <w:szCs w:val="30"/>
        </w:rPr>
        <w:t>（</w:t>
      </w:r>
      <w:r w:rsidRPr="00D82AA8">
        <w:rPr>
          <w:rFonts w:ascii="楷体_GB2312" w:eastAsia="楷体_GB2312" w:hint="eastAsia"/>
          <w:b/>
          <w:sz w:val="30"/>
          <w:szCs w:val="30"/>
        </w:rPr>
        <w:t>四</w:t>
      </w:r>
      <w:r>
        <w:rPr>
          <w:rFonts w:ascii="楷体_GB2312" w:eastAsia="楷体_GB2312" w:hint="eastAsia"/>
          <w:b/>
          <w:sz w:val="30"/>
          <w:szCs w:val="30"/>
        </w:rPr>
        <w:t>）</w:t>
      </w:r>
      <w:r w:rsidRPr="00D82AA8">
        <w:rPr>
          <w:rFonts w:ascii="楷体_GB2312" w:eastAsia="楷体_GB2312" w:hint="eastAsia"/>
          <w:b/>
          <w:sz w:val="30"/>
          <w:szCs w:val="30"/>
        </w:rPr>
        <w:t>筹建亳州安徽工程大学产业技术研究院有限公司（利辛）、推进高层次科技人才团队建设。</w:t>
      </w:r>
      <w:r>
        <w:rPr>
          <w:rFonts w:ascii="仿宋_GB2312" w:eastAsia="仿宋_GB2312" w:hint="eastAsia"/>
          <w:sz w:val="30"/>
          <w:szCs w:val="30"/>
        </w:rPr>
        <w:t>公司积极与利辛县</w:t>
      </w:r>
      <w:r>
        <w:rPr>
          <w:rFonts w:ascii="仿宋_GB2312" w:eastAsia="仿宋_GB2312" w:hint="eastAsia"/>
          <w:sz w:val="30"/>
          <w:szCs w:val="30"/>
        </w:rPr>
        <w:lastRenderedPageBreak/>
        <w:t>人民政府充分协商洽谈，已完成产业技术研究院有限公司章程和运营方案拟定等工作，并报利辛县委、县政府领导同意。目前，正实质性推进工作，拟由生物食品学院和纺织学院牵头运营该公司。在此基础上，与安徽阳光药业集团对接，按照《安徽省扶持高层次科技人才团队在皖创新创业实施细则（修订）》（</w:t>
      </w:r>
      <w:proofErr w:type="gramStart"/>
      <w:r>
        <w:rPr>
          <w:rFonts w:ascii="仿宋_GB2312" w:eastAsia="仿宋_GB2312" w:hint="eastAsia"/>
          <w:sz w:val="30"/>
          <w:szCs w:val="30"/>
        </w:rPr>
        <w:t>皖科</w:t>
      </w:r>
      <w:proofErr w:type="gramEnd"/>
      <w:r>
        <w:rPr>
          <w:rFonts w:ascii="仿宋_GB2312" w:eastAsia="仿宋_GB2312" w:hint="eastAsia"/>
          <w:sz w:val="30"/>
          <w:szCs w:val="30"/>
        </w:rPr>
        <w:t>[2018]1号）要求，</w:t>
      </w:r>
      <w:proofErr w:type="gramStart"/>
      <w:r>
        <w:rPr>
          <w:rFonts w:ascii="仿宋_GB2312" w:eastAsia="仿宋_GB2312" w:hint="eastAsia"/>
          <w:sz w:val="30"/>
          <w:szCs w:val="30"/>
        </w:rPr>
        <w:t>拟推进</w:t>
      </w:r>
      <w:proofErr w:type="gramEnd"/>
      <w:r>
        <w:rPr>
          <w:rFonts w:ascii="仿宋_GB2312" w:eastAsia="仿宋_GB2312" w:hint="eastAsia"/>
          <w:sz w:val="30"/>
          <w:szCs w:val="30"/>
        </w:rPr>
        <w:t>食品科学与工程专业科技人才团队建设。</w:t>
      </w:r>
    </w:p>
    <w:p w:rsidR="00890471" w:rsidRDefault="00890471" w:rsidP="00FB2D01">
      <w:pPr>
        <w:spacing w:after="0" w:line="580" w:lineRule="exact"/>
        <w:ind w:firstLineChars="200" w:firstLine="600"/>
        <w:jc w:val="both"/>
        <w:rPr>
          <w:rFonts w:ascii="仿宋_GB2312" w:eastAsia="仿宋_GB2312" w:cs="Times New Roman"/>
          <w:color w:val="000000"/>
          <w:sz w:val="30"/>
          <w:szCs w:val="30"/>
        </w:rPr>
      </w:pPr>
      <w:r>
        <w:rPr>
          <w:rFonts w:ascii="仿宋_GB2312" w:eastAsia="仿宋_GB2312" w:cs="Times New Roman" w:hint="eastAsia"/>
          <w:color w:val="000000"/>
          <w:sz w:val="30"/>
          <w:szCs w:val="30"/>
        </w:rPr>
        <w:t>202</w:t>
      </w:r>
      <w:r>
        <w:rPr>
          <w:rFonts w:ascii="仿宋_GB2312" w:eastAsia="仿宋_GB2312" w:hint="eastAsia"/>
          <w:color w:val="000000"/>
          <w:sz w:val="30"/>
          <w:szCs w:val="30"/>
        </w:rPr>
        <w:t>2</w:t>
      </w:r>
      <w:r>
        <w:rPr>
          <w:rFonts w:ascii="仿宋_GB2312" w:eastAsia="仿宋_GB2312" w:cs="Times New Roman" w:hint="eastAsia"/>
          <w:color w:val="000000"/>
          <w:sz w:val="30"/>
          <w:szCs w:val="30"/>
        </w:rPr>
        <w:t>年，</w:t>
      </w:r>
      <w:r>
        <w:rPr>
          <w:rFonts w:ascii="仿宋_GB2312" w:eastAsia="仿宋_GB2312" w:hint="eastAsia"/>
          <w:color w:val="000000"/>
          <w:sz w:val="30"/>
          <w:szCs w:val="30"/>
        </w:rPr>
        <w:t>资产经营公司</w:t>
      </w:r>
      <w:r>
        <w:rPr>
          <w:rFonts w:ascii="仿宋_GB2312" w:eastAsia="仿宋_GB2312" w:cs="Times New Roman" w:hint="eastAsia"/>
          <w:color w:val="000000"/>
          <w:sz w:val="30"/>
          <w:szCs w:val="30"/>
        </w:rPr>
        <w:t>将</w:t>
      </w:r>
      <w:r>
        <w:rPr>
          <w:rFonts w:ascii="仿宋_GB2312" w:eastAsia="仿宋_GB2312" w:hint="eastAsia"/>
          <w:color w:val="000000"/>
          <w:sz w:val="30"/>
          <w:szCs w:val="30"/>
        </w:rPr>
        <w:t>严格按照总体规划部署，坚持未雨绸缪的工作思路，制定严密细致的工作方案，确保公司各项工作有序开展，为学校事业健康、稳定、持续发展做出自己应尽贡献。</w:t>
      </w:r>
    </w:p>
    <w:p w:rsidR="00890471" w:rsidRDefault="00890471" w:rsidP="00FB2D01">
      <w:pPr>
        <w:spacing w:after="0" w:line="580" w:lineRule="exact"/>
        <w:ind w:firstLineChars="200" w:firstLine="640"/>
        <w:jc w:val="both"/>
        <w:rPr>
          <w:rFonts w:ascii="仿宋_GB2312" w:eastAsia="仿宋_GB2312"/>
          <w:bCs/>
          <w:sz w:val="32"/>
          <w:szCs w:val="32"/>
        </w:rPr>
      </w:pPr>
    </w:p>
    <w:p w:rsidR="00890471" w:rsidRDefault="00890471" w:rsidP="00FB2D01">
      <w:pPr>
        <w:spacing w:after="0" w:line="580" w:lineRule="exact"/>
        <w:ind w:firstLineChars="200" w:firstLine="640"/>
        <w:jc w:val="both"/>
        <w:rPr>
          <w:rFonts w:ascii="仿宋_GB2312" w:eastAsia="仿宋_GB2312"/>
          <w:sz w:val="32"/>
          <w:szCs w:val="32"/>
        </w:rPr>
      </w:pPr>
    </w:p>
    <w:p w:rsidR="00890471" w:rsidRDefault="00890471" w:rsidP="00FB2D01">
      <w:pPr>
        <w:spacing w:after="0" w:line="580" w:lineRule="exact"/>
        <w:ind w:firstLineChars="200" w:firstLine="640"/>
        <w:jc w:val="both"/>
        <w:rPr>
          <w:rFonts w:ascii="仿宋_GB2312" w:eastAsia="仿宋_GB2312"/>
          <w:sz w:val="32"/>
          <w:szCs w:val="32"/>
        </w:rPr>
      </w:pPr>
    </w:p>
    <w:p w:rsidR="00890471" w:rsidRDefault="00890471" w:rsidP="00FB2D01">
      <w:pPr>
        <w:spacing w:after="0" w:line="580" w:lineRule="exact"/>
        <w:ind w:firstLineChars="200" w:firstLine="640"/>
        <w:jc w:val="both"/>
        <w:rPr>
          <w:rFonts w:ascii="仿宋_GB2312" w:eastAsia="仿宋_GB2312"/>
          <w:sz w:val="32"/>
          <w:szCs w:val="32"/>
        </w:rPr>
      </w:pPr>
    </w:p>
    <w:sectPr w:rsidR="00890471" w:rsidSect="00DD4EB1">
      <w:headerReference w:type="even" r:id="rId6"/>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D43" w:rsidRDefault="00C11D43">
      <w:pPr>
        <w:spacing w:after="0"/>
      </w:pPr>
      <w:r>
        <w:separator/>
      </w:r>
    </w:p>
  </w:endnote>
  <w:endnote w:type="continuationSeparator" w:id="0">
    <w:p w:rsidR="00C11D43" w:rsidRDefault="00C11D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D43" w:rsidRDefault="00C11D43">
      <w:pPr>
        <w:spacing w:after="0"/>
      </w:pPr>
      <w:r>
        <w:separator/>
      </w:r>
    </w:p>
  </w:footnote>
  <w:footnote w:type="continuationSeparator" w:id="0">
    <w:p w:rsidR="00C11D43" w:rsidRDefault="00C11D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EB1" w:rsidRDefault="00C11D43">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EB1" w:rsidRDefault="00C11D4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1D50"/>
    <w:rsid w:val="000C2701"/>
    <w:rsid w:val="00323B43"/>
    <w:rsid w:val="003D37D8"/>
    <w:rsid w:val="00426133"/>
    <w:rsid w:val="004358AB"/>
    <w:rsid w:val="007D690D"/>
    <w:rsid w:val="00890471"/>
    <w:rsid w:val="008B7726"/>
    <w:rsid w:val="00C11D43"/>
    <w:rsid w:val="00D31D50"/>
    <w:rsid w:val="00FB2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3461"/>
  <w15:docId w15:val="{899758B0-6597-41BF-A228-0050AE2A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471"/>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890471"/>
    <w:rPr>
      <w:rFonts w:ascii="Tahoma" w:hAnsi="Tahoma"/>
      <w:sz w:val="18"/>
      <w:szCs w:val="18"/>
    </w:rPr>
  </w:style>
  <w:style w:type="character" w:styleId="a5">
    <w:name w:val="Strong"/>
    <w:qFormat/>
    <w:rsid w:val="00890471"/>
    <w:rPr>
      <w:rFonts w:ascii="Arial" w:eastAsia="Times New Roman" w:hAnsi="Arial" w:cs="Verdana"/>
      <w:b/>
      <w:bCs/>
      <w:kern w:val="0"/>
      <w:sz w:val="24"/>
      <w:lang w:eastAsia="en-US"/>
    </w:rPr>
  </w:style>
  <w:style w:type="character" w:customStyle="1" w:styleId="15">
    <w:name w:val="15"/>
    <w:rsid w:val="00890471"/>
    <w:rPr>
      <w:rFonts w:ascii="Times New Roman" w:eastAsia="Times New Roman" w:hAnsi="Times New Roman" w:cs="Times New Roman" w:hint="default"/>
      <w:b/>
      <w:bCs/>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方丽娟</cp:lastModifiedBy>
  <cp:revision>4</cp:revision>
  <dcterms:created xsi:type="dcterms:W3CDTF">2008-09-11T17:20:00Z</dcterms:created>
  <dcterms:modified xsi:type="dcterms:W3CDTF">2021-12-15T08:10:00Z</dcterms:modified>
</cp:coreProperties>
</file>