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3D" w:rsidRPr="006D3A31" w:rsidRDefault="002A3443">
      <w:pPr>
        <w:tabs>
          <w:tab w:val="left" w:pos="1035"/>
          <w:tab w:val="center" w:pos="4153"/>
        </w:tabs>
        <w:snapToGrid w:val="0"/>
        <w:spacing w:line="640" w:lineRule="exact"/>
        <w:jc w:val="left"/>
        <w:rPr>
          <w:rFonts w:ascii="方正小标宋简体" w:eastAsia="方正小标宋简体" w:hAnsi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/>
          <w:color w:val="000000"/>
          <w:sz w:val="36"/>
          <w:szCs w:val="36"/>
        </w:rPr>
        <w:tab/>
      </w:r>
      <w:r w:rsidRPr="006D3A31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ab/>
        <w:t>计算机与信息学院2021年工作总结</w:t>
      </w:r>
    </w:p>
    <w:p w:rsidR="0098113D" w:rsidRDefault="0098113D">
      <w:pPr>
        <w:snapToGrid w:val="0"/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bookmarkStart w:id="0" w:name="_GoBack"/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计算机与信息学院在学校党委行政的正确领导下，认真落实学校党政重点工作，较好地完成2021年度工作任务，现总结如下。</w:t>
      </w:r>
    </w:p>
    <w:p w:rsidR="0098113D" w:rsidRPr="006D3A31" w:rsidRDefault="002A3443">
      <w:pPr>
        <w:snapToGrid w:val="0"/>
        <w:spacing w:line="580" w:lineRule="exact"/>
        <w:ind w:left="482" w:firstLineChars="50" w:firstLine="161"/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一、党建工作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高度重视理论学习。坚持以习近平新时代中国特色社会主义思想为指导，落实立德树人根本任务，认真贯彻落实中央、省委和学校党委的决策部署。深入学习贯彻十九大、十九届五中全会、六中全会精神和习近平总书记“七一”重要讲话精神。全年开展中心组理论学习16次，学习研讨7次，教职工政治学习21次，党建例会12次，通过强化理论学习，增强广大师生的理想信念，切实增强“四个意识”、坚定“四个自信”、做到“两个维护”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扎实开展党史学习教育。成立党史学习教育领导小组，制定工作方案，开展专题研究，抓好指导督查，深入开展学习研讨和“我为师生办实事”活动。处级党员领导和各支部主动认领开展办实事项目17个，党员处级领导开展专题党课8次，邀请校领导、马院教授开展专题党课5次，各支部书记开展“七一”专题党课10次。组织教师党员、分党校学员等到新四军第七师纪念馆、芜湖烈士陵园等处参观学习。学院领导到所在支部开展调研，学院纪委开展基层党支部党史学习教育专项督查。组织开展学习贯彻习近平总书记“七</w:t>
      </w: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一”重要讲话精神微党课系列活动，开展党史学习教育测试4次，有效提升学习效果。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认真落实省委巡视“回头看”整改和师德师风专项整改工作。成立整改工作领导小组，制定整改台账，学院专题研究整改工作6次，督促整改措施有效落实。通过党建工作例会、教职工例会</w:t>
      </w:r>
      <w:r w:rsidR="008F7294" w:rsidRPr="006D3A31">
        <w:rPr>
          <w:rFonts w:ascii="仿宋_GB2312" w:eastAsia="仿宋_GB2312" w:hAnsi="仿宋" w:hint="eastAsia"/>
          <w:color w:val="000000"/>
          <w:sz w:val="32"/>
          <w:szCs w:val="32"/>
        </w:rPr>
        <w:t>等</w:t>
      </w: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及时传达学校要求、通报整改进展。按照学校党委“找抓提”和“大改建”专项工作要求，认真开展自查自纠，完成整改任务。制定《教师教学质量考核细则（修订）》和《困难群体毕业生就业帮扶工作实施办法》，切实巩固整改成果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认真推进党支部“对标争先”建设计划。加强软件工程系教师党支部书记“双带头人”工作室建设，组织申报国家级标杆支部建设，参与全国评选。教师党支部书记严楠荣获安徽省优秀共产党员。学院党委带头与芜湖市科协开展党组织共建，带动6个支部积极申报共建项目。召开党员大会，完成学院党委换届，成立学院纪委。切实抓好学生党员发展和培养工作，全年开设分党校培训班6个，培训学员464人，发展预备党员145名，转为正式党员65人，完成党员信息库填报和组织关系转接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抓好意识形态和安全稳定工作。专题研究网络意识形态工作，组织新媒体账号摸排。深入开展新学期师生思想状况调研，全面分析研判师生思想动态。积极推进三全育人和课程思政项目申报，获批三全育人示范学院项目1项、校级课程思政相关项目9项。严格落实讲座、论坛等审批制度。认</w:t>
      </w: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真开展信教师生排查，切实做好信教学生思想转化工作。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抓好全面从严治党和党风廉政建设。严格落实两个会议议事规则，压实党委主体责任和纪委监督责任，严格落实“一岗双责”。制定学院全面从严治党重点工作任务清单，扎实开展新一轮深化“三个以案”警示教育，严格落实中央八项规定精神及我省实施细则。认真开好民主生活会,深入查摆问题，制定整改措施，确保整改到位，持续构建学院风清气正的政治生态和良好育人环境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认真落实疫情防控各项工作任务，严格执行疫情“零报告”“日报告”和师生外出审批制度，</w:t>
      </w:r>
      <w:r w:rsidR="008F7294" w:rsidRPr="006D3A31">
        <w:rPr>
          <w:rFonts w:ascii="仿宋_GB2312" w:eastAsia="仿宋_GB2312" w:hAnsi="仿宋" w:hint="eastAsia"/>
          <w:color w:val="000000"/>
          <w:sz w:val="32"/>
          <w:szCs w:val="32"/>
        </w:rPr>
        <w:t>做好疫苗接种工作，</w:t>
      </w: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严格落实出租房疫情管理工作。组织学院团委和学生党员对367个寝室开展消毒工作，做好疫情常态化下的师生教育管理。</w:t>
      </w:r>
    </w:p>
    <w:p w:rsidR="0098113D" w:rsidRPr="006D3A31" w:rsidRDefault="002A3443">
      <w:pPr>
        <w:snapToGrid w:val="0"/>
        <w:spacing w:line="580" w:lineRule="exact"/>
        <w:ind w:firstLine="615"/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二、纪委工作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坚持主动学习，带动班子成员加强纪检监察专业知识学习，提升工作能力。协助学院党委落实全面从严治党主体责任、意识形态责任制；对班子成员执行党风廉政建设责任制、落实“一岗双责”和行使权力情况进行监督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通过中心组学习、教职工例会、党建例会等加强警示教育，通过对优秀典型事迹和师德师风相关警示案例进行重点学习、剖析，加强党员干部党性党风党纪、廉洁从政教育，加强师德师风和学术诚信教育。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认真做好谈心谈话和日常提醒工作，及时掌握本单位政治生态状况，及时发现处置苗头性和倾向性问题。坚持日常</w:t>
      </w: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监督，提前提醒预防，确保节假日纪律“不放假”。做好学院招生录取、人才引进、职称评审等工作过程的监督。设立纪委专项举报邮箱，受理师生和群众来信来访，核实处理一般问题信访。对党史学习教育、巡视整</w:t>
      </w:r>
      <w:r w:rsidR="00EA4AD7" w:rsidRPr="006D3A31">
        <w:rPr>
          <w:rFonts w:ascii="仿宋_GB2312" w:eastAsia="仿宋_GB2312" w:hAnsi="仿宋" w:hint="eastAsia"/>
          <w:color w:val="000000"/>
          <w:sz w:val="32"/>
          <w:szCs w:val="32"/>
        </w:rPr>
        <w:t>改回头看等重点工作进行专项监督，及时反馈意见和建议</w:t>
      </w: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98113D" w:rsidRPr="006D3A31" w:rsidRDefault="002A3443">
      <w:pPr>
        <w:snapToGrid w:val="0"/>
        <w:spacing w:line="580" w:lineRule="exact"/>
        <w:ind w:firstLine="615"/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三、教育教学工作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以工程认证和一流专业建设为抓手，扎实</w:t>
      </w:r>
      <w:r w:rsidR="008F7294" w:rsidRPr="006D3A31">
        <w:rPr>
          <w:rFonts w:ascii="仿宋_GB2312" w:eastAsia="仿宋_GB2312" w:hAnsi="仿宋" w:hint="eastAsia"/>
          <w:color w:val="000000"/>
          <w:sz w:val="32"/>
          <w:szCs w:val="32"/>
        </w:rPr>
        <w:t>推进</w:t>
      </w: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教育教学工作。 2个专业获批国家级、省级一流专业建设点，1专业顺利完成工程认证专家进校考查，1专业工程认证自评报告审核通过，1专业提交工程认证申请，1专业进行省级一流专业建设点申报。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继续推进专业建设。软件工程专业获批国家级一流专业建设点，物联网工程专业获批省级一流专业建设点。数据科学与大数据技术专业完成省级一流专业建设点数据采集工作。计算机科学与技术专业顺利完成工程教育认证专家进校考查，软件工程专业工程认证自评报告审核通过；物联网工程专业提交工程认证申请，并参加省级</w:t>
      </w:r>
      <w:r w:rsidR="008F7294" w:rsidRPr="006D3A31">
        <w:rPr>
          <w:rFonts w:ascii="仿宋_GB2312" w:eastAsia="仿宋_GB2312" w:hAnsi="仿宋" w:hint="eastAsia"/>
          <w:color w:val="000000"/>
          <w:sz w:val="32"/>
          <w:szCs w:val="32"/>
        </w:rPr>
        <w:t>专业</w:t>
      </w: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评估。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对标一流专业建设和工程教育认证标志体系，凝练专业特色，完成2021级培养方案修订</w:t>
      </w:r>
      <w:r w:rsidR="008F7294" w:rsidRPr="006D3A31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持续改进学生解决复杂工程问题能力落实到课程体系中。申报“安徽省地方高校计算机科学与技术虚拟教研室”“省级特色示范软件学院”和省级“校企合作实践教育基地”、省级“双创实践教学中心”，成立校级“大数据与智能产业学院”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积极开展校级本科教学质量提升计划项目申报、基层教</w:t>
      </w: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学组织建设情况自查工作</w:t>
      </w:r>
      <w:r w:rsidR="008F7294" w:rsidRPr="006D3A31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省级教学研究项目</w:t>
      </w:r>
      <w:r w:rsidR="008F7294" w:rsidRPr="006D3A31">
        <w:rPr>
          <w:rFonts w:ascii="仿宋_GB2312" w:eastAsia="仿宋_GB2312" w:hAnsi="仿宋" w:hint="eastAsia"/>
          <w:color w:val="000000"/>
          <w:sz w:val="32"/>
          <w:szCs w:val="32"/>
        </w:rPr>
        <w:t>拟立项</w:t>
      </w: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5项，校级</w:t>
      </w:r>
      <w:r w:rsidR="008F7294" w:rsidRPr="006D3A31">
        <w:rPr>
          <w:rFonts w:ascii="仿宋_GB2312" w:eastAsia="仿宋_GB2312" w:hAnsi="仿宋" w:hint="eastAsia"/>
          <w:color w:val="000000"/>
          <w:sz w:val="32"/>
          <w:szCs w:val="32"/>
        </w:rPr>
        <w:t>获批</w:t>
      </w: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14项。鼓励教师积极开展线上线下混合式教学，组织申报国家一流课程、省级一流课程各1门。申报校级课程思政示范课和课程思政优质课9门，获批7门。完成大数据智慧实验室和创新创业教育活动中心8个创新活动室场地建设。积极筹划硬件实验室改造，与Educode公司沟通，推进计算机实践教学环节改革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加强校企合作，建设实习实践基地。与华为、百度等企业合作，线上线下结合开展认识实习、生产实习。加强实践教育基地建设，获教育部产学研合作协同育人项目立项2项，获批校“三全育人”综合改革建设项目1项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加强教学过程管理。为2021级学生配置16名本科生导师，开展个性化指导。制定《学生课堂考勤管理实施细则（试行）》，每月通报考勤数据。组织辅导员和本科生导师通报交流会，开展“教、学、管”协同育人沙龙活动，实现齐抓共管协同育人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强化教学目标管理，监控教学关键环节。督导组针对课程不及格率较高、学生测评前50%或后10%、新入职教师教学能力检查等开展专项听课。对教学督导通报中反映的问题，及时召开学生座谈会答疑解惑；召开新进教师座谈会，帮助新教师提升教学能力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成立创新创业教育中心。制定《创新创业导师管理细则（试行）》，组织“双创大讲堂系列活动”“创新创业在教育中心学生系列报告”等，联合百度公司举办“首届AI科创节暨</w:t>
      </w: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飞桨AI Day高校开发者论坛”和“校园AI Day—2021百度飞桨校园行活动”。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组织申报大学生创新创业项目，获批国家级项目11项，省级项目20项；指导学生发表论文5篇和申请专利2项。开展暑期工程实践活动，对1000余份学生报告进行全面审阅，52名同学受表彰。承办和组织省/国赛分赛点25项，组织学生参加各类竞赛30多项，其中A类赛获奖3项，B类赛获奖100多项，参赛人数近千人次。</w:t>
      </w:r>
    </w:p>
    <w:p w:rsidR="0098113D" w:rsidRPr="006D3A31" w:rsidRDefault="002A3443">
      <w:pPr>
        <w:snapToGrid w:val="0"/>
        <w:spacing w:line="58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 xml:space="preserve">    强化保障措施，提升研究生培养质量。招收硕士生21人，其中专硕一志愿录取率达92.3%；报考我院研究生考生人数达到113人，相比上一年增加近一倍；研究生发表期刊论文7篇，其中一类3篇，二类2篇，CSSCI收录论文1篇；线上线下参与国内外学术会议7人次，发表会议论文6篇；获B类赛事一等奖1项、其它奖项10项。研究生毕业论文一次学位申请通过率、双盲审一次通过率、就业率均为100%。</w:t>
      </w:r>
    </w:p>
    <w:p w:rsidR="0098113D" w:rsidRPr="006D3A31" w:rsidRDefault="002A3443">
      <w:pPr>
        <w:snapToGrid w:val="0"/>
        <w:spacing w:line="580" w:lineRule="exact"/>
        <w:ind w:firstLineChars="200" w:firstLine="643"/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四、学科与队伍建设工作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加强内涵建设，推进学科和学位点建设。持续建设“高原学科”软件工程学科，邀请学科评议组专家来校指导学院高原学科建设；协办“2021年第四届江淮信息技术发展论坛”；完成2021级软件工程学硕和电子信息（计算机技术）专硕的培养方案、课程大纲等制定和修订工作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加大人才引进与培养力度。制定2022年人才引进方案，拓展引才渠道，强化服务工作。线上线下结合面试博士11人，已报到2人。加强对引进人才的培养，新入职教师加入学科</w:t>
      </w: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团队，安排经验丰富的教师指导。密切联系在外进修教师，目前在职博士生5人。4位教师完成企业挂职，选派5位教师赴企业挂职锻炼。1人晋升副教授。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重视教师教学能力培养。鼓励教师积极探索智慧教育新形态，推进教学模式改革。组织教师参加省级教学创新大赛，获优胜奖1项，获校教学创新大赛初级职称组一等奖和高级职称组三等奖各1项，获“课程思政”说课比赛二等奖1项。加强学术交流，组织教师参加专业建设研讨会、课程师资研修班等90余人次。全年邀请国内外知名专家举行线上线下专题讲座9场，校内教师作讲座10余次。线上参加国际学术会议24人次、线上线下国内学术交流会议50余人次；院内各研究室学术交流100余人次。</w:t>
      </w:r>
    </w:p>
    <w:p w:rsidR="0098113D" w:rsidRPr="006D3A31" w:rsidRDefault="002A3443">
      <w:pPr>
        <w:snapToGrid w:val="0"/>
        <w:spacing w:line="580" w:lineRule="exact"/>
        <w:ind w:left="482" w:firstLineChars="50" w:firstLine="161"/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五、科学研究与社会服务工作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创造条件支持教师开展科学研究。申报国家基金9项，获批省部级项目4项，其中省自然科学基金项目3项（面上项目1项，青年项目2项），省高校优秀青年人才支持计划重点项目1项；芜湖市科技计划合作项目1项；签订产学研横向合作项目30余项。发表教科研论文50篇，29篇被SCI、EI收录；申报发明专利10余项，授权发明专利10项，实用新型专利6项，专利转化5项；登记软件著作权1项。校级科研项目结题验收12项，结题率100%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服务地方经济建设。先后与杭州金浪、北科天绘（合肥）、芜湖高科等开展产学研合作；曹雏清博士先后两年承担了杭州金浪机电有限公司横向课题，累计到账经费140万元。纵</w:t>
      </w: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向到账科研经费68.05万、横向到账科研经费近400万元。专利资助27万，专利转让4.5万。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不断提高服务社会能力。在校知联会指导下，学院牵头与城东附外开展“大手牵小手，科普进课堂”系列活动，开展科普讲座12场。作为主办方参加2021年全国科普日芜湖市暨鸠江区主场活动驻芜高校科普联展。</w:t>
      </w:r>
    </w:p>
    <w:p w:rsidR="0098113D" w:rsidRPr="006D3A31" w:rsidRDefault="002A3443">
      <w:pPr>
        <w:snapToGrid w:val="0"/>
        <w:spacing w:line="580" w:lineRule="exact"/>
        <w:ind w:firstLineChars="200" w:firstLine="643"/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六、学生工作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坚持五育并举，落实立德树人根本任务。通过主题班会、辅导员谈心谈话等方式，开展理想信念教育、爱国爱校教育等，强化思想引领。依托党校、“青马班”，开展党史学习教育。通过学生座谈会、思想动态调研等渠道，深入了解掌握学生的思想状况和心理状况，不断增强教育针对性和实效性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树牢安全底线，严格学生日常管理。利用主题班会、案例警示等开展安全教育活动。适时开展传染病防控、心理健康等专题教育。严格执行学生一日三检、缺勤追踪制度、外出审批、宿舍通风等制度。定期开展学生安全稳定风险点排查，重点关注学业问题、心理问题等风险点，及时关注学生网络舆情等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推进协调联动，切实加强学风建设。深化课堂新态建设、宿舍新态建设，落实辅导员深入课堂、宿舍等制度，建立晚自习检查制度，及时掌握学生思想动态。组织学生积极参与主题团日、科技创新、志愿公益等活动。依托学生社团，鼓励学生积极参加学科竞赛、职业规划大赛等活动，培养学生素质的全面发展。在院团属微信公众号发布优秀学生事迹，</w:t>
      </w: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以朋辈榜样引导学风建设。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以学生为中心，助力学生成长成才。完善学院评奖评优细则，规范过程管理。走访慰问困难学生，帮助学生申请临时性困难补助，做好困难学生帮扶。组织召开考研经验交流会、考研学生慰问等，积极做好就业服务。全年线下举办专场招聘20余场，举办行业性与区域性组团招聘会2场。开展毕业生走访、用人单位回访和就业市场调研，与合肥、芜湖3家企业签订就业基地协议。举办校友大讲堂，鼓励、指导学生开展创业项目，创业项目达13个。2021届毕业生考研达线率24.5%，就业率95.34%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坚持从严治团，加强学团建设。召开第五次学代会、第三次团代会，完成团学组织换届。举办第五期“青年马克思主义者培养工程”培训班。积极承办“赤铸青创”项目3项，首次开展AI科创节、大数据挑战赛等专业比赛。针对新生开展入学专题教育、学长交流会、生涯规划大赛等活动。在“挑战杯”红色专项活动、“互联网+”青年红色筑梦之旅等竞赛中获省级以上奖励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提升专业能力，加强辅导员队伍建设。每周召开例会，开展理论学习和业务交流。全年19人次参加线上线下各类业务培训，1人获“军训优秀指导员”，1人获学校心理健康工作案例评比三等奖，1人获第十六届全国高校心理委员工作研讨会优秀论文二等奖，1人获“互联网+”大学生创新创业大赛优秀指导老师，1人获省暑期“三下乡”社会实践优秀指导老师，获鸠江区大学生创业扶持专项基金项目1项。</w:t>
      </w:r>
    </w:p>
    <w:p w:rsidR="0098113D" w:rsidRPr="006D3A31" w:rsidRDefault="002A3443">
      <w:pPr>
        <w:snapToGrid w:val="0"/>
        <w:spacing w:line="580" w:lineRule="exact"/>
        <w:ind w:firstLineChars="200" w:firstLine="643"/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lastRenderedPageBreak/>
        <w:t>七、综合管理和保障工作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严肃工作纪律，规范工作程序，重要事项决策履行民主程序，充分发挥学院教授委员会、教学督导组、教职工大会执委会和工会委员会的作用，推进学院治理体系和治理能力现代化。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加强制度建设，制定或完善《困难群体毕业生就业帮扶工作实施办法》《教师教学质量考核细则（修订）》等数项规章制度，着力提升学院教学、科研、学生工作等方面的管理水平。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积极做好校园安全和资产管理等工作，对现有固定资产进行清点盘查，规范档案审核，做好把关工作。加强保密教育，严格会议制度、工作程序、工作范围等，确保保密工作落到实处。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加强“职工小家”和女职工“阳光家园”建设，关注教职工身心健康。召开青年教师座谈会，促进青年教师成长成才。举办“如何优雅地陪孩子长大”主题讲座，引导教职工正确处理家庭问题、亲子问题。做好帮扶送温暖摸底工作，切实做到“六必访”，做好职工慰问工作。积极参加学校组织的各项活动，获校乒乓球赛亚军、第六届“足协杯”教工男子五人制足球赛一等奖，软件工程系获批校第八届“师德先进集体”，王勇获“师德先进个人”。学院分工会获批省级示范“阳光家园”和省教科文卫系统工会女职工工作先进集体。</w:t>
      </w:r>
    </w:p>
    <w:p w:rsidR="0098113D" w:rsidRPr="006D3A31" w:rsidRDefault="002A3443">
      <w:pPr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t>2022年，全院上下将坚持以习近平新时代中国特色社会主义思想为指导，贯彻落实党的教育方针，落实立德树人根</w:t>
      </w:r>
      <w:r w:rsidRPr="006D3A31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本任务，大力推进教育教学改革，着力提高人才培养质量，力争实现科研和社会服务工作新突破，确保学院发展关键指标高质量完成，全面推进学院高质量发展！</w:t>
      </w:r>
      <w:bookmarkEnd w:id="0"/>
    </w:p>
    <w:sectPr w:rsidR="0098113D" w:rsidRPr="006D3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68" w:rsidRDefault="00023D68" w:rsidP="00BC27F0">
      <w:r>
        <w:separator/>
      </w:r>
    </w:p>
  </w:endnote>
  <w:endnote w:type="continuationSeparator" w:id="0">
    <w:p w:rsidR="00023D68" w:rsidRDefault="00023D68" w:rsidP="00BC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82226C4-B4ED-4F25-AE38-DC72DC9D27E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85F5CC4-A573-4711-8E64-CC56D555B5C4}"/>
    <w:embedBold r:id="rId3" w:subsetted="1" w:fontKey="{C81F8434-28EF-401B-AAB8-2B63FE1ED54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68" w:rsidRDefault="00023D68" w:rsidP="00BC27F0">
      <w:r>
        <w:separator/>
      </w:r>
    </w:p>
  </w:footnote>
  <w:footnote w:type="continuationSeparator" w:id="0">
    <w:p w:rsidR="00023D68" w:rsidRDefault="00023D68" w:rsidP="00BC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23D68"/>
    <w:rsid w:val="0005546C"/>
    <w:rsid w:val="000C51B7"/>
    <w:rsid w:val="00216EB9"/>
    <w:rsid w:val="002A3443"/>
    <w:rsid w:val="002F0DCF"/>
    <w:rsid w:val="00301FC1"/>
    <w:rsid w:val="003239CE"/>
    <w:rsid w:val="0037384E"/>
    <w:rsid w:val="003A37EA"/>
    <w:rsid w:val="00441809"/>
    <w:rsid w:val="00466398"/>
    <w:rsid w:val="0059531B"/>
    <w:rsid w:val="005A362E"/>
    <w:rsid w:val="005D0A99"/>
    <w:rsid w:val="00616505"/>
    <w:rsid w:val="0062213C"/>
    <w:rsid w:val="00633F40"/>
    <w:rsid w:val="006549AD"/>
    <w:rsid w:val="00684D9C"/>
    <w:rsid w:val="006B1E6D"/>
    <w:rsid w:val="006B741A"/>
    <w:rsid w:val="006D3A31"/>
    <w:rsid w:val="008F7294"/>
    <w:rsid w:val="009602EA"/>
    <w:rsid w:val="0098113D"/>
    <w:rsid w:val="0098328C"/>
    <w:rsid w:val="00992C48"/>
    <w:rsid w:val="009C0A6C"/>
    <w:rsid w:val="00A60633"/>
    <w:rsid w:val="00AD757B"/>
    <w:rsid w:val="00B30CE5"/>
    <w:rsid w:val="00BA0C1A"/>
    <w:rsid w:val="00BC27F0"/>
    <w:rsid w:val="00C061CB"/>
    <w:rsid w:val="00C5326B"/>
    <w:rsid w:val="00C604EC"/>
    <w:rsid w:val="00D819E7"/>
    <w:rsid w:val="00E26251"/>
    <w:rsid w:val="00E312DA"/>
    <w:rsid w:val="00EA06A7"/>
    <w:rsid w:val="00EA1EE8"/>
    <w:rsid w:val="00EA4AD7"/>
    <w:rsid w:val="00EA7356"/>
    <w:rsid w:val="00F53662"/>
    <w:rsid w:val="083D07F0"/>
    <w:rsid w:val="105E3B74"/>
    <w:rsid w:val="125515DD"/>
    <w:rsid w:val="1C2C4424"/>
    <w:rsid w:val="1CD54CE6"/>
    <w:rsid w:val="1DEC38DC"/>
    <w:rsid w:val="30456175"/>
    <w:rsid w:val="36772279"/>
    <w:rsid w:val="38A05B30"/>
    <w:rsid w:val="434067C1"/>
    <w:rsid w:val="568D20C3"/>
    <w:rsid w:val="5A237AC3"/>
    <w:rsid w:val="698E78DE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017119-9171-475B-A58F-40A5EAE7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E30699-3E84-43FF-BC13-85D6DEB9A85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861</Words>
  <Characters>4912</Characters>
  <Application>Microsoft Office Word</Application>
  <DocSecurity>0</DocSecurity>
  <Lines>40</Lines>
  <Paragraphs>11</Paragraphs>
  <ScaleCrop>false</ScaleCrop>
  <Company>Microsoft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赵争</cp:lastModifiedBy>
  <cp:revision>13</cp:revision>
  <dcterms:created xsi:type="dcterms:W3CDTF">2021-12-17T09:16:00Z</dcterms:created>
  <dcterms:modified xsi:type="dcterms:W3CDTF">2021-12-19T11:39:00Z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98B2298C6ED642C4971ECFDF6FD2C5D9</vt:lpwstr>
  </property>
</Properties>
</file>