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851" w:rsidRPr="00411298" w:rsidRDefault="00A3579D" w:rsidP="00606B3C">
      <w:pPr>
        <w:pStyle w:val="a3"/>
        <w:spacing w:line="580" w:lineRule="exact"/>
        <w:jc w:val="center"/>
        <w:rPr>
          <w:rFonts w:ascii="方正小标宋简体" w:eastAsia="方正小标宋简体" w:hAnsiTheme="majorEastAsia"/>
          <w:bCs/>
          <w:sz w:val="44"/>
          <w:szCs w:val="44"/>
        </w:rPr>
      </w:pPr>
      <w:r w:rsidRPr="00411298">
        <w:rPr>
          <w:rFonts w:ascii="方正小标宋简体" w:eastAsia="方正小标宋简体" w:hAnsiTheme="majorEastAsia" w:hint="eastAsia"/>
          <w:bCs/>
          <w:sz w:val="44"/>
          <w:szCs w:val="44"/>
        </w:rPr>
        <w:t>生物与食品工程学院2021年工作总结</w:t>
      </w:r>
    </w:p>
    <w:p w:rsidR="00B16851" w:rsidRPr="00411298" w:rsidRDefault="00B16851" w:rsidP="00411298">
      <w:pPr>
        <w:pStyle w:val="a3"/>
        <w:spacing w:line="580" w:lineRule="exact"/>
        <w:ind w:firstLineChars="200" w:firstLine="880"/>
        <w:jc w:val="left"/>
        <w:rPr>
          <w:rFonts w:ascii="方正小标宋简体" w:eastAsia="方正小标宋简体" w:hAnsi="仿宋" w:cs="Arial"/>
          <w:sz w:val="44"/>
          <w:szCs w:val="44"/>
        </w:rPr>
      </w:pPr>
    </w:p>
    <w:p w:rsidR="00B16851" w:rsidRPr="0058631B" w:rsidRDefault="00A3579D" w:rsidP="00606B3C">
      <w:pPr>
        <w:pStyle w:val="a3"/>
        <w:spacing w:line="580" w:lineRule="exact"/>
        <w:ind w:firstLineChars="200" w:firstLine="600"/>
        <w:jc w:val="left"/>
        <w:rPr>
          <w:rFonts w:ascii="仿宋_GB2312" w:eastAsia="仿宋_GB2312" w:hAnsi="仿宋" w:cs="Arial"/>
          <w:sz w:val="30"/>
          <w:szCs w:val="30"/>
        </w:rPr>
      </w:pPr>
      <w:r w:rsidRPr="0058631B">
        <w:rPr>
          <w:rFonts w:ascii="仿宋_GB2312" w:eastAsia="仿宋_GB2312" w:hAnsi="仿宋" w:cs="Arial" w:hint="eastAsia"/>
          <w:sz w:val="30"/>
          <w:szCs w:val="30"/>
        </w:rPr>
        <w:t>2021年，生物与食品工程学院坚持以习近平新时代中国特色社会主义思想为指导，围绕学校中心和重点工作，落实学院工作计划和2021年学院发展关键指标，全面加强党的领导，统筹推进学院高质量发展，取得较好成绩。</w:t>
      </w:r>
    </w:p>
    <w:p w:rsidR="000A32A9" w:rsidRPr="0058631B" w:rsidRDefault="00693F59" w:rsidP="000A32A9">
      <w:pPr>
        <w:pStyle w:val="a3"/>
        <w:spacing w:line="580" w:lineRule="exact"/>
        <w:ind w:firstLineChars="200" w:firstLine="602"/>
        <w:jc w:val="left"/>
        <w:rPr>
          <w:rFonts w:ascii="仿宋_GB2312" w:eastAsia="仿宋_GB2312" w:hAnsi="仿宋" w:cs="Arial"/>
          <w:b/>
          <w:sz w:val="30"/>
          <w:szCs w:val="30"/>
        </w:rPr>
      </w:pPr>
      <w:r w:rsidRPr="0058631B">
        <w:rPr>
          <w:rFonts w:ascii="仿宋_GB2312" w:eastAsia="仿宋_GB2312" w:hAnsi="仿宋" w:cs="Arial" w:hint="eastAsia"/>
          <w:b/>
          <w:sz w:val="30"/>
          <w:szCs w:val="30"/>
        </w:rPr>
        <w:t>一、党建与思政工作持续强化</w:t>
      </w:r>
    </w:p>
    <w:p w:rsidR="00E54609" w:rsidRPr="0058631B" w:rsidRDefault="00E54609" w:rsidP="000A32A9">
      <w:pPr>
        <w:pStyle w:val="a3"/>
        <w:spacing w:line="580" w:lineRule="exact"/>
        <w:ind w:firstLineChars="200" w:firstLine="601"/>
        <w:jc w:val="left"/>
        <w:rPr>
          <w:rFonts w:ascii="仿宋_GB2312" w:eastAsia="仿宋_GB2312" w:hAnsi="仿宋" w:cs="Arial"/>
          <w:b/>
          <w:sz w:val="30"/>
          <w:szCs w:val="30"/>
        </w:rPr>
      </w:pPr>
      <w:r w:rsidRPr="0058631B">
        <w:rPr>
          <w:rFonts w:ascii="华文楷体" w:eastAsia="华文楷体" w:hAnsi="华文楷体" w:hint="eastAsia"/>
          <w:b/>
          <w:bCs/>
          <w:sz w:val="30"/>
          <w:szCs w:val="30"/>
        </w:rPr>
        <w:t>（一）强化政治担当，切实提高政治能力</w:t>
      </w:r>
    </w:p>
    <w:p w:rsidR="001E0FF1" w:rsidRPr="0087011E" w:rsidRDefault="00E54609" w:rsidP="0087011E">
      <w:pPr>
        <w:numPr>
          <w:ilvl w:val="255"/>
          <w:numId w:val="0"/>
        </w:numPr>
        <w:snapToGrid w:val="0"/>
        <w:spacing w:line="580" w:lineRule="exact"/>
        <w:ind w:firstLineChars="200" w:firstLine="600"/>
        <w:rPr>
          <w:rFonts w:ascii="仿宋_GB2312" w:eastAsia="仿宋_GB2312" w:hAnsi="仿宋_GB2312" w:cs="仿宋_GB2312" w:hint="eastAsia"/>
          <w:b/>
          <w:bCs/>
          <w:sz w:val="30"/>
          <w:szCs w:val="30"/>
        </w:rPr>
      </w:pPr>
      <w:r w:rsidRPr="0058631B">
        <w:rPr>
          <w:rFonts w:ascii="仿宋_GB2312" w:eastAsia="仿宋_GB2312" w:hAnsi="仿宋_GB2312" w:cs="仿宋_GB2312" w:hint="eastAsia"/>
          <w:bCs/>
          <w:sz w:val="30"/>
          <w:szCs w:val="30"/>
        </w:rPr>
        <w:t>强化理论武装，坚定政治信仰。</w:t>
      </w:r>
      <w:r w:rsidRPr="0058631B">
        <w:rPr>
          <w:rFonts w:ascii="仿宋_GB2312" w:eastAsia="仿宋_GB2312" w:hAnsi="仿宋" w:hint="eastAsia"/>
          <w:sz w:val="30"/>
          <w:szCs w:val="30"/>
        </w:rPr>
        <w:t>通过党委理论中心组学习、周三政治理论学习、党支部学习、专家报告、主题党日、网络平台等形式带领全院师生深入学习习近平新时代中国特色社会思想、</w:t>
      </w:r>
      <w:r w:rsidR="0087011E">
        <w:rPr>
          <w:rFonts w:ascii="仿宋_GB2312" w:eastAsia="仿宋_GB2312" w:hAnsi="仿宋" w:hint="eastAsia"/>
          <w:sz w:val="30"/>
          <w:szCs w:val="30"/>
        </w:rPr>
        <w:t>开展党史学习教育、</w:t>
      </w:r>
      <w:r w:rsidRPr="0058631B">
        <w:rPr>
          <w:rFonts w:ascii="仿宋_GB2312" w:eastAsia="仿宋_GB2312" w:hAnsi="仿宋" w:hint="eastAsia"/>
          <w:sz w:val="30"/>
          <w:szCs w:val="30"/>
        </w:rPr>
        <w:t>学习党的十九届五中、六中全会精神、习近平考察安徽重要讲话指示精神。截止今年11月底，学院党委理论中心组共计开展</w:t>
      </w:r>
      <w:r w:rsidRPr="0058631B">
        <w:rPr>
          <w:rFonts w:ascii="仿宋_GB2312" w:eastAsia="仿宋_GB2312" w:hAnsi="仿宋" w:hint="eastAsia"/>
          <w:b/>
          <w:bCs/>
          <w:sz w:val="30"/>
          <w:szCs w:val="30"/>
        </w:rPr>
        <w:t>20</w:t>
      </w:r>
      <w:r w:rsidRPr="0058631B">
        <w:rPr>
          <w:rFonts w:ascii="仿宋_GB2312" w:eastAsia="仿宋_GB2312" w:hAnsi="仿宋" w:hint="eastAsia"/>
          <w:sz w:val="30"/>
          <w:szCs w:val="30"/>
        </w:rPr>
        <w:t>次集中学习和</w:t>
      </w:r>
      <w:r w:rsidRPr="0058631B">
        <w:rPr>
          <w:rFonts w:ascii="仿宋_GB2312" w:eastAsia="仿宋_GB2312" w:hAnsi="仿宋" w:hint="eastAsia"/>
          <w:b/>
          <w:bCs/>
          <w:sz w:val="30"/>
          <w:szCs w:val="30"/>
        </w:rPr>
        <w:t>11</w:t>
      </w:r>
      <w:r w:rsidRPr="0058631B">
        <w:rPr>
          <w:rFonts w:ascii="仿宋_GB2312" w:eastAsia="仿宋_GB2312" w:hAnsi="仿宋" w:hint="eastAsia"/>
          <w:sz w:val="30"/>
          <w:szCs w:val="30"/>
        </w:rPr>
        <w:t>次主题研讨，</w:t>
      </w:r>
      <w:r w:rsidRPr="0058631B">
        <w:rPr>
          <w:rFonts w:ascii="仿宋_GB2312" w:eastAsia="仿宋_GB2312" w:hAnsi="仿宋" w:hint="eastAsia"/>
          <w:b/>
          <w:bCs/>
          <w:sz w:val="30"/>
          <w:szCs w:val="30"/>
        </w:rPr>
        <w:t>60</w:t>
      </w:r>
      <w:r w:rsidRPr="0058631B">
        <w:rPr>
          <w:rFonts w:ascii="仿宋_GB2312" w:eastAsia="仿宋_GB2312" w:hAnsi="仿宋" w:hint="eastAsia"/>
          <w:sz w:val="30"/>
          <w:szCs w:val="30"/>
        </w:rPr>
        <w:t>人次进行交流发言。教职工集中学习</w:t>
      </w:r>
      <w:r w:rsidRPr="0058631B">
        <w:rPr>
          <w:rFonts w:ascii="仿宋_GB2312" w:eastAsia="仿宋_GB2312" w:hAnsi="仿宋" w:hint="eastAsia"/>
          <w:b/>
          <w:bCs/>
          <w:sz w:val="30"/>
          <w:szCs w:val="30"/>
        </w:rPr>
        <w:t>20</w:t>
      </w:r>
      <w:r w:rsidRPr="0058631B">
        <w:rPr>
          <w:rFonts w:ascii="仿宋_GB2312" w:eastAsia="仿宋_GB2312" w:hAnsi="仿宋" w:hint="eastAsia"/>
          <w:sz w:val="30"/>
          <w:szCs w:val="30"/>
        </w:rPr>
        <w:t>次。开展党史学习教育专题报告</w:t>
      </w:r>
      <w:r w:rsidRPr="0058631B">
        <w:rPr>
          <w:rFonts w:ascii="仿宋_GB2312" w:eastAsia="仿宋_GB2312" w:hAnsi="仿宋" w:hint="eastAsia"/>
          <w:b/>
          <w:bCs/>
          <w:sz w:val="30"/>
          <w:szCs w:val="30"/>
        </w:rPr>
        <w:t>3</w:t>
      </w:r>
      <w:r w:rsidRPr="0058631B">
        <w:rPr>
          <w:rFonts w:ascii="仿宋_GB2312" w:eastAsia="仿宋_GB2312" w:hAnsi="仿宋" w:hint="eastAsia"/>
          <w:sz w:val="30"/>
          <w:szCs w:val="30"/>
        </w:rPr>
        <w:t>次</w:t>
      </w:r>
      <w:r w:rsidR="00F55821" w:rsidRPr="0058631B">
        <w:rPr>
          <w:rFonts w:ascii="仿宋_GB2312" w:eastAsia="仿宋_GB2312" w:hAnsi="仿宋" w:hint="eastAsia"/>
          <w:bCs/>
          <w:sz w:val="30"/>
          <w:szCs w:val="30"/>
        </w:rPr>
        <w:t>。</w:t>
      </w:r>
      <w:r w:rsidRPr="0058631B">
        <w:rPr>
          <w:rFonts w:ascii="仿宋_GB2312" w:eastAsia="仿宋_GB2312" w:hAnsi="仿宋" w:hint="eastAsia"/>
          <w:sz w:val="30"/>
          <w:szCs w:val="30"/>
        </w:rPr>
        <w:t>研究提出了</w:t>
      </w:r>
      <w:r w:rsidRPr="0058631B">
        <w:rPr>
          <w:rFonts w:ascii="仿宋_GB2312" w:eastAsia="仿宋_GB2312" w:hAnsi="仿宋" w:hint="eastAsia"/>
          <w:bCs/>
          <w:sz w:val="30"/>
          <w:szCs w:val="30"/>
        </w:rPr>
        <w:t>8</w:t>
      </w:r>
      <w:r w:rsidRPr="0058631B">
        <w:rPr>
          <w:rFonts w:ascii="仿宋_GB2312" w:eastAsia="仿宋_GB2312" w:hAnsi="仿宋" w:hint="eastAsia"/>
          <w:sz w:val="30"/>
          <w:szCs w:val="30"/>
        </w:rPr>
        <w:t>项“我为师生办实事”重点项目清单，已全部保质保量完成。组织师生赴王稼祥纪念园、芜湖市三山区百万雄师渡江第一船登陆点开展党史学习教育主题党日活动。学院党委与三只松鼠股份有限责任公司开展党建结对共建</w:t>
      </w:r>
      <w:r w:rsidR="001E0FF1">
        <w:rPr>
          <w:rFonts w:ascii="仿宋_GB2312" w:eastAsia="仿宋_GB2312" w:hAnsi="仿宋" w:hint="eastAsia"/>
          <w:sz w:val="30"/>
          <w:szCs w:val="30"/>
        </w:rPr>
        <w:t>。</w:t>
      </w:r>
    </w:p>
    <w:p w:rsidR="00E54609" w:rsidRPr="0058631B" w:rsidRDefault="00E54609" w:rsidP="00EF47E8">
      <w:pPr>
        <w:widowControl/>
        <w:spacing w:line="550" w:lineRule="exact"/>
        <w:ind w:firstLineChars="196" w:firstLine="588"/>
        <w:rPr>
          <w:rFonts w:ascii="仿宋_GB2312" w:eastAsia="仿宋_GB2312" w:hAnsi="仿宋"/>
          <w:b/>
          <w:bCs/>
          <w:sz w:val="30"/>
          <w:szCs w:val="30"/>
        </w:rPr>
      </w:pPr>
      <w:r w:rsidRPr="0058631B">
        <w:rPr>
          <w:rFonts w:ascii="仿宋_GB2312" w:eastAsia="仿宋_GB2312" w:hAnsi="仿宋" w:hint="eastAsia"/>
          <w:bCs/>
          <w:sz w:val="30"/>
          <w:szCs w:val="30"/>
        </w:rPr>
        <w:t>全力推进巡视巡察与整改落实一体化。</w:t>
      </w:r>
      <w:r w:rsidRPr="0058631B">
        <w:rPr>
          <w:rFonts w:ascii="仿宋_GB2312" w:eastAsia="仿宋_GB2312" w:hAnsi="仿宋" w:hint="eastAsia"/>
          <w:sz w:val="30"/>
          <w:szCs w:val="30"/>
        </w:rPr>
        <w:t>学院党委高度重视巡视整改</w:t>
      </w:r>
      <w:r w:rsidR="00EF47E8" w:rsidRPr="0058631B">
        <w:rPr>
          <w:rFonts w:ascii="仿宋_GB2312" w:eastAsia="仿宋_GB2312" w:hAnsi="仿宋" w:hint="eastAsia"/>
          <w:sz w:val="30"/>
          <w:szCs w:val="30"/>
        </w:rPr>
        <w:t>和巡视“回头看”</w:t>
      </w:r>
      <w:r w:rsidR="00E01FB7" w:rsidRPr="0058631B">
        <w:rPr>
          <w:rFonts w:ascii="仿宋_GB2312" w:eastAsia="仿宋_GB2312" w:hAnsi="仿宋" w:hint="eastAsia"/>
          <w:sz w:val="30"/>
          <w:szCs w:val="30"/>
        </w:rPr>
        <w:t>整改</w:t>
      </w:r>
      <w:r w:rsidR="00BC2C81" w:rsidRPr="0058631B">
        <w:rPr>
          <w:rFonts w:ascii="仿宋_GB2312" w:eastAsia="仿宋_GB2312" w:hAnsi="仿宋" w:hint="eastAsia"/>
          <w:sz w:val="30"/>
          <w:szCs w:val="30"/>
        </w:rPr>
        <w:t>工作。</w:t>
      </w:r>
      <w:r w:rsidRPr="0058631B">
        <w:rPr>
          <w:rFonts w:ascii="仿宋_GB2312" w:eastAsia="仿宋_GB2312" w:hAnsi="仿宋" w:hint="eastAsia"/>
          <w:sz w:val="30"/>
          <w:szCs w:val="30"/>
        </w:rPr>
        <w:t>学院成立整改工作领导小组，先后召开11次党委会议，专题研究推进巡视整改</w:t>
      </w:r>
      <w:r w:rsidR="00EF47E8" w:rsidRPr="0058631B">
        <w:rPr>
          <w:rFonts w:ascii="仿宋_GB2312" w:eastAsia="仿宋_GB2312" w:hAnsi="仿宋" w:hint="eastAsia"/>
          <w:sz w:val="30"/>
          <w:szCs w:val="30"/>
        </w:rPr>
        <w:t>和巡视“回头看”</w:t>
      </w:r>
      <w:r w:rsidR="00E01FB7" w:rsidRPr="0058631B">
        <w:rPr>
          <w:rFonts w:ascii="仿宋_GB2312" w:eastAsia="仿宋_GB2312" w:hAnsi="仿宋" w:hint="eastAsia"/>
          <w:sz w:val="30"/>
          <w:szCs w:val="30"/>
        </w:rPr>
        <w:t>整改</w:t>
      </w:r>
      <w:r w:rsidRPr="0058631B">
        <w:rPr>
          <w:rFonts w:ascii="仿宋_GB2312" w:eastAsia="仿宋_GB2312" w:hAnsi="仿宋" w:hint="eastAsia"/>
          <w:sz w:val="30"/>
          <w:szCs w:val="30"/>
        </w:rPr>
        <w:t>工作，对照反馈意见，制定出贯彻落实巡视反馈问题整改台账，认</w:t>
      </w:r>
      <w:r w:rsidR="00E01FB7" w:rsidRPr="0058631B">
        <w:rPr>
          <w:rFonts w:ascii="仿宋_GB2312" w:eastAsia="仿宋_GB2312" w:hAnsi="仿宋" w:hint="eastAsia"/>
          <w:sz w:val="30"/>
          <w:szCs w:val="30"/>
        </w:rPr>
        <w:t>真整改，每周上报</w:t>
      </w:r>
      <w:r w:rsidR="00EF47E8" w:rsidRPr="0058631B">
        <w:rPr>
          <w:rFonts w:ascii="仿宋_GB2312" w:eastAsia="仿宋_GB2312" w:hAnsi="仿宋" w:hint="eastAsia"/>
          <w:sz w:val="30"/>
          <w:szCs w:val="30"/>
        </w:rPr>
        <w:t>台账，扎实做好整改落实。以“找、抓、提”专项行动和“大、</w:t>
      </w:r>
      <w:r w:rsidR="00EF47E8" w:rsidRPr="0058631B">
        <w:rPr>
          <w:rFonts w:ascii="仿宋_GB2312" w:eastAsia="仿宋_GB2312" w:hAnsi="仿宋" w:hint="eastAsia"/>
          <w:sz w:val="30"/>
          <w:szCs w:val="30"/>
        </w:rPr>
        <w:lastRenderedPageBreak/>
        <w:t>改、建</w:t>
      </w:r>
      <w:r w:rsidRPr="0058631B">
        <w:rPr>
          <w:rFonts w:ascii="仿宋_GB2312" w:eastAsia="仿宋_GB2312" w:hAnsi="仿宋" w:hint="eastAsia"/>
          <w:sz w:val="30"/>
          <w:szCs w:val="30"/>
        </w:rPr>
        <w:t>”专项行动为抓手，深化巡视整改，促进整改成果运用。扎实开展新一轮深化“三个以案”警示教育,把开展新一轮深化“三个以案”警示教育作为推动中央巡视安徽反馈问题整改、巩固省委巡视学校整改成果的重要举措，切实推深做实。</w:t>
      </w:r>
    </w:p>
    <w:p w:rsidR="00E54609" w:rsidRPr="0058631B" w:rsidRDefault="00E54609" w:rsidP="00E54609">
      <w:pPr>
        <w:numPr>
          <w:ilvl w:val="0"/>
          <w:numId w:val="1"/>
        </w:numPr>
        <w:adjustRightInd w:val="0"/>
        <w:snapToGrid w:val="0"/>
        <w:spacing w:line="580" w:lineRule="exact"/>
        <w:ind w:left="-13" w:firstLine="643"/>
        <w:rPr>
          <w:rFonts w:ascii="楷体" w:eastAsia="楷体" w:hAnsi="楷体"/>
          <w:b/>
          <w:bCs/>
          <w:sz w:val="30"/>
          <w:szCs w:val="30"/>
        </w:rPr>
      </w:pPr>
      <w:r w:rsidRPr="0058631B">
        <w:rPr>
          <w:rFonts w:ascii="楷体" w:eastAsia="楷体" w:hAnsi="楷体" w:hint="eastAsia"/>
          <w:b/>
          <w:bCs/>
          <w:sz w:val="30"/>
          <w:szCs w:val="30"/>
        </w:rPr>
        <w:t>强化使命担当，高质量推进党支部建设</w:t>
      </w:r>
    </w:p>
    <w:p w:rsidR="00E54609" w:rsidRPr="0058631B" w:rsidRDefault="00E54609" w:rsidP="00EF47E8">
      <w:pPr>
        <w:snapToGrid w:val="0"/>
        <w:spacing w:line="580" w:lineRule="exact"/>
        <w:ind w:firstLineChars="200" w:firstLine="600"/>
        <w:rPr>
          <w:rFonts w:ascii="楷体" w:eastAsia="楷体" w:hAnsi="楷体"/>
          <w:b/>
          <w:bCs/>
          <w:sz w:val="30"/>
          <w:szCs w:val="30"/>
        </w:rPr>
      </w:pPr>
      <w:r w:rsidRPr="0058631B">
        <w:rPr>
          <w:rFonts w:ascii="仿宋_GB2312" w:eastAsia="仿宋_GB2312" w:hAnsi="仿宋" w:hint="eastAsia"/>
          <w:sz w:val="30"/>
          <w:szCs w:val="30"/>
        </w:rPr>
        <w:t>组织开展“标准党支部”建设情况检查，8</w:t>
      </w:r>
      <w:r w:rsidR="008D1253">
        <w:rPr>
          <w:rFonts w:ascii="仿宋_GB2312" w:eastAsia="仿宋_GB2312" w:hAnsi="仿宋" w:hint="eastAsia"/>
          <w:sz w:val="30"/>
          <w:szCs w:val="30"/>
        </w:rPr>
        <w:t>个基层党支部均达标。</w:t>
      </w:r>
      <w:r w:rsidRPr="0058631B">
        <w:rPr>
          <w:rFonts w:ascii="仿宋_GB2312" w:eastAsia="仿宋_GB2312" w:hAnsi="仿宋" w:hint="eastAsia"/>
          <w:sz w:val="30"/>
          <w:szCs w:val="30"/>
        </w:rPr>
        <w:t>在疫情防控中，广大党员服从工作安排，主动承担党组织分配的工作任务，积极参与党员志愿者服务</w:t>
      </w:r>
      <w:r w:rsidR="008D1253">
        <w:rPr>
          <w:rFonts w:ascii="仿宋_GB2312" w:eastAsia="仿宋_GB2312" w:hAnsi="仿宋" w:hint="eastAsia"/>
          <w:sz w:val="30"/>
          <w:szCs w:val="30"/>
        </w:rPr>
        <w:t>。</w:t>
      </w:r>
      <w:r w:rsidR="008D1253" w:rsidRPr="0058631B">
        <w:rPr>
          <w:rFonts w:ascii="楷体" w:eastAsia="楷体" w:hAnsi="楷体"/>
          <w:b/>
          <w:bCs/>
          <w:sz w:val="30"/>
          <w:szCs w:val="30"/>
        </w:rPr>
        <w:t xml:space="preserve"> </w:t>
      </w:r>
    </w:p>
    <w:p w:rsidR="00E54609" w:rsidRPr="0058631B" w:rsidRDefault="00E54609" w:rsidP="00EF47E8">
      <w:pPr>
        <w:snapToGrid w:val="0"/>
        <w:spacing w:line="580" w:lineRule="exact"/>
        <w:ind w:firstLineChars="196" w:firstLine="588"/>
        <w:rPr>
          <w:rFonts w:ascii="楷体" w:eastAsia="楷体" w:hAnsi="楷体"/>
          <w:b/>
          <w:bCs/>
          <w:sz w:val="30"/>
          <w:szCs w:val="30"/>
        </w:rPr>
      </w:pPr>
      <w:r w:rsidRPr="0058631B">
        <w:rPr>
          <w:rFonts w:ascii="仿宋_GB2312" w:eastAsia="仿宋_GB2312" w:hAnsi="仿宋" w:hint="eastAsia"/>
          <w:sz w:val="30"/>
          <w:szCs w:val="30"/>
        </w:rPr>
        <w:t>认真落实教师党支部书记“双带头人”制度。</w:t>
      </w:r>
      <w:r w:rsidR="008D1253">
        <w:rPr>
          <w:rFonts w:ascii="仿宋_GB2312" w:eastAsia="仿宋_GB2312" w:hAnsi="仿宋" w:hint="eastAsia"/>
          <w:sz w:val="30"/>
          <w:szCs w:val="30"/>
        </w:rPr>
        <w:t>全力支持“双带头人”工作室建设，目前</w:t>
      </w:r>
      <w:r w:rsidRPr="0058631B">
        <w:rPr>
          <w:rFonts w:ascii="仿宋_GB2312" w:eastAsia="仿宋_GB2312" w:hAnsi="仿宋" w:hint="eastAsia"/>
          <w:sz w:val="30"/>
          <w:szCs w:val="30"/>
        </w:rPr>
        <w:t>生物工程专业教师党支部被选树为校级“样板党支部”，并成功申报“双带头人”工作室。</w:t>
      </w:r>
    </w:p>
    <w:p w:rsidR="00E54609" w:rsidRPr="0058631B" w:rsidRDefault="00E54609" w:rsidP="00EF47E8">
      <w:pPr>
        <w:snapToGrid w:val="0"/>
        <w:spacing w:line="580" w:lineRule="exact"/>
        <w:ind w:firstLineChars="196" w:firstLine="588"/>
        <w:rPr>
          <w:rFonts w:ascii="仿宋_GB2312" w:eastAsia="仿宋_GB2312" w:hAnsi="仿宋_GB2312" w:cs="仿宋_GB2312"/>
          <w:b/>
          <w:bCs/>
          <w:color w:val="000000" w:themeColor="text1"/>
          <w:sz w:val="30"/>
          <w:szCs w:val="30"/>
          <w:shd w:val="clear" w:color="auto" w:fill="FFFFFF"/>
        </w:rPr>
      </w:pPr>
      <w:r w:rsidRPr="0058631B">
        <w:rPr>
          <w:rFonts w:ascii="仿宋_GB2312" w:eastAsia="仿宋_GB2312" w:hAnsi="仿宋" w:hint="eastAsia"/>
          <w:sz w:val="30"/>
          <w:szCs w:val="30"/>
        </w:rPr>
        <w:t>从严从实抓好党员发展与教育管理工作。学院党委定期召开会议研究党员发展工作及学生党建工作。办理了2021届毕业生党员组织关系转接手续；2021年度举办了入党积极分子培训班3期，发展对象培训班3期，预备党员培训班1期，党支部支委集中培训班1期，党委班子成员给分党校讲党课共计7场。在学生党支部中实施学生党员、积极分子先锋队工程，在学生党支部中开展“三个一”工程。</w:t>
      </w:r>
    </w:p>
    <w:p w:rsidR="00E54609" w:rsidRPr="0058631B" w:rsidRDefault="00E54609" w:rsidP="00EF47E8">
      <w:pPr>
        <w:snapToGrid w:val="0"/>
        <w:spacing w:line="580" w:lineRule="exact"/>
        <w:ind w:firstLineChars="196" w:firstLine="588"/>
        <w:rPr>
          <w:rFonts w:ascii="仿宋_GB2312" w:eastAsia="仿宋_GB2312" w:hAnsi="仿宋_GB2312" w:cs="仿宋_GB2312"/>
          <w:b/>
          <w:bCs/>
          <w:color w:val="000000" w:themeColor="text1"/>
          <w:sz w:val="30"/>
          <w:szCs w:val="30"/>
          <w:shd w:val="clear" w:color="auto" w:fill="FFFFFF"/>
        </w:rPr>
      </w:pPr>
      <w:r w:rsidRPr="0058631B">
        <w:rPr>
          <w:rFonts w:ascii="仿宋_GB2312" w:eastAsia="仿宋_GB2312" w:hAnsi="仿宋" w:hint="eastAsia"/>
          <w:sz w:val="30"/>
          <w:szCs w:val="30"/>
        </w:rPr>
        <w:t>在学院的学科建设、专业发展方面，教师党支部均发挥了引领示范作用。生物工程教师党支部，成功申报了省级一流专业，申报国家级一流课程2门，获批国家级“新农科”项目1项。生物制药教师党支部在助力2021届毕业生考研方面取得了好成绩，学生考研率高达44.05%</w:t>
      </w:r>
      <w:r w:rsidR="0008497E" w:rsidRPr="0058631B">
        <w:rPr>
          <w:rFonts w:ascii="仿宋_GB2312" w:eastAsia="仿宋_GB2312" w:hAnsi="仿宋" w:hint="eastAsia"/>
          <w:sz w:val="30"/>
          <w:szCs w:val="30"/>
        </w:rPr>
        <w:t>。食品科学与工程专业教师党支部成功申报了国家一流专业,</w:t>
      </w:r>
      <w:r w:rsidRPr="0058631B">
        <w:rPr>
          <w:rFonts w:ascii="仿宋_GB2312" w:eastAsia="仿宋_GB2312" w:hAnsi="仿宋" w:hint="eastAsia"/>
          <w:sz w:val="30"/>
          <w:szCs w:val="30"/>
        </w:rPr>
        <w:t>彰显了党建促发展的工作成效。</w:t>
      </w:r>
    </w:p>
    <w:p w:rsidR="00E54609" w:rsidRPr="0058631B" w:rsidRDefault="00E54609" w:rsidP="00E54609">
      <w:pPr>
        <w:numPr>
          <w:ilvl w:val="0"/>
          <w:numId w:val="1"/>
        </w:numPr>
        <w:adjustRightInd w:val="0"/>
        <w:snapToGrid w:val="0"/>
        <w:spacing w:line="580" w:lineRule="exact"/>
        <w:ind w:left="-13" w:firstLine="643"/>
        <w:rPr>
          <w:rFonts w:ascii="楷体" w:eastAsia="楷体" w:hAnsi="楷体"/>
          <w:b/>
          <w:bCs/>
          <w:sz w:val="30"/>
          <w:szCs w:val="30"/>
        </w:rPr>
      </w:pPr>
      <w:r w:rsidRPr="0058631B">
        <w:rPr>
          <w:rFonts w:ascii="楷体" w:eastAsia="楷体" w:hAnsi="楷体" w:hint="eastAsia"/>
          <w:b/>
          <w:bCs/>
          <w:sz w:val="30"/>
          <w:szCs w:val="30"/>
        </w:rPr>
        <w:t>强化意识形态教育，全面提升师德师风素养</w:t>
      </w:r>
    </w:p>
    <w:p w:rsidR="00E54609" w:rsidRPr="0058631B" w:rsidRDefault="00E54609" w:rsidP="0087011E">
      <w:pPr>
        <w:ind w:firstLineChars="200" w:firstLine="600"/>
        <w:rPr>
          <w:rFonts w:ascii="仿宋_GB2312" w:eastAsia="仿宋_GB2312" w:hAnsiTheme="minorEastAsia" w:cs="宋体"/>
          <w:sz w:val="30"/>
          <w:szCs w:val="30"/>
        </w:rPr>
      </w:pPr>
      <w:r w:rsidRPr="0058631B">
        <w:rPr>
          <w:rFonts w:ascii="仿宋_GB2312" w:eastAsia="仿宋_GB2312" w:hAnsiTheme="minorEastAsia" w:cs="宋体" w:hint="eastAsia"/>
          <w:sz w:val="30"/>
          <w:szCs w:val="30"/>
        </w:rPr>
        <w:lastRenderedPageBreak/>
        <w:t>学院党委开展了2次意识形态工作专题研究。严格审批各类</w:t>
      </w:r>
      <w:r w:rsidR="00E42406">
        <w:rPr>
          <w:rFonts w:ascii="仿宋_GB2312" w:eastAsia="仿宋_GB2312" w:hAnsiTheme="minorEastAsia" w:cs="宋体" w:hint="eastAsia"/>
          <w:sz w:val="30"/>
          <w:szCs w:val="30"/>
        </w:rPr>
        <w:t>会议报告</w:t>
      </w:r>
      <w:r w:rsidRPr="0058631B">
        <w:rPr>
          <w:rFonts w:ascii="仿宋_GB2312" w:eastAsia="仿宋_GB2312" w:hAnsiTheme="minorEastAsia" w:cs="宋体" w:hint="eastAsia"/>
          <w:sz w:val="30"/>
          <w:szCs w:val="30"/>
        </w:rPr>
        <w:t>等，加强对QQ群、微信群的管控。对学院使用的所有教材进行了全面排查。开展了师生宗教信仰情况摸底排查，共摸排出3名学生有宗教信仰，</w:t>
      </w:r>
      <w:r w:rsidRPr="0058631B">
        <w:rPr>
          <w:rFonts w:ascii="仿宋_GB2312" w:eastAsia="仿宋_GB2312" w:hAnsiTheme="minorEastAsia" w:cs="宋体" w:hint="eastAsia"/>
          <w:color w:val="000000" w:themeColor="text1"/>
          <w:sz w:val="30"/>
          <w:szCs w:val="30"/>
        </w:rPr>
        <w:t>其中</w:t>
      </w:r>
      <w:r w:rsidRPr="0058631B">
        <w:rPr>
          <w:rFonts w:ascii="仿宋_GB2312" w:eastAsia="仿宋_GB2312" w:hAnsiTheme="minorEastAsia" w:cs="宋体" w:hint="eastAsia"/>
          <w:sz w:val="30"/>
          <w:szCs w:val="30"/>
        </w:rPr>
        <w:t>1名学生</w:t>
      </w:r>
      <w:r w:rsidR="00E42406">
        <w:rPr>
          <w:rFonts w:ascii="仿宋_GB2312" w:eastAsia="仿宋_GB2312" w:hAnsiTheme="minorEastAsia" w:cs="宋体" w:hint="eastAsia"/>
          <w:sz w:val="30"/>
          <w:szCs w:val="30"/>
        </w:rPr>
        <w:t>已经</w:t>
      </w:r>
      <w:r w:rsidRPr="0058631B">
        <w:rPr>
          <w:rFonts w:ascii="仿宋_GB2312" w:eastAsia="仿宋_GB2312" w:hAnsiTheme="minorEastAsia" w:cs="宋体" w:hint="eastAsia"/>
          <w:sz w:val="30"/>
          <w:szCs w:val="30"/>
        </w:rPr>
        <w:t>教育转化。学院成立师德师风建设工作领导小组，开展师德师风专题教育9次。学习师德师风先进典型，组织观看</w:t>
      </w:r>
      <w:r w:rsidR="00E453BA">
        <w:rPr>
          <w:rFonts w:ascii="仿宋_GB2312" w:eastAsia="仿宋_GB2312" w:hAnsiTheme="minorEastAsia" w:cs="宋体" w:hint="eastAsia"/>
          <w:sz w:val="30"/>
          <w:szCs w:val="30"/>
        </w:rPr>
        <w:t>警示教育片，组织全体教职工签订师德师风承诺书、开展专题交流研讨。</w:t>
      </w:r>
      <w:r w:rsidR="00E453BA" w:rsidRPr="0058631B">
        <w:rPr>
          <w:rFonts w:ascii="仿宋_GB2312" w:eastAsia="仿宋_GB2312" w:hAnsiTheme="minorEastAsia" w:cs="宋体"/>
          <w:sz w:val="30"/>
          <w:szCs w:val="30"/>
        </w:rPr>
        <w:t xml:space="preserve"> </w:t>
      </w:r>
    </w:p>
    <w:p w:rsidR="00B16851" w:rsidRPr="0058631B" w:rsidRDefault="00A3579D" w:rsidP="00E54609">
      <w:pPr>
        <w:pStyle w:val="a3"/>
        <w:spacing w:line="580" w:lineRule="exact"/>
        <w:ind w:firstLineChars="198" w:firstLine="596"/>
        <w:rPr>
          <w:rFonts w:ascii="仿宋_GB2312" w:eastAsia="仿宋_GB2312" w:hAnsi="仿宋" w:cs="宋体"/>
          <w:b/>
          <w:color w:val="000000" w:themeColor="text1"/>
          <w:kern w:val="0"/>
          <w:sz w:val="30"/>
          <w:szCs w:val="30"/>
        </w:rPr>
      </w:pPr>
      <w:r w:rsidRPr="0058631B">
        <w:rPr>
          <w:rFonts w:ascii="仿宋_GB2312" w:eastAsia="仿宋_GB2312" w:hAnsi="仿宋" w:cs="宋体" w:hint="eastAsia"/>
          <w:b/>
          <w:color w:val="000000" w:themeColor="text1"/>
          <w:kern w:val="0"/>
          <w:sz w:val="30"/>
          <w:szCs w:val="30"/>
        </w:rPr>
        <w:t>二、教育教学工作取得新进展</w:t>
      </w:r>
    </w:p>
    <w:p w:rsidR="009E4B85" w:rsidRPr="0058631B" w:rsidRDefault="009E4B85" w:rsidP="00606B3C">
      <w:pPr>
        <w:adjustRightInd w:val="0"/>
        <w:snapToGrid w:val="0"/>
        <w:spacing w:line="580" w:lineRule="exact"/>
        <w:ind w:firstLineChars="200" w:firstLine="602"/>
        <w:rPr>
          <w:rFonts w:ascii="楷体" w:eastAsia="楷体" w:hAnsi="楷体" w:cs="仿宋"/>
          <w:b/>
          <w:sz w:val="30"/>
          <w:szCs w:val="30"/>
        </w:rPr>
      </w:pPr>
      <w:r w:rsidRPr="0058631B">
        <w:rPr>
          <w:rFonts w:ascii="楷体" w:eastAsia="楷体" w:hAnsi="楷体" w:cs="仿宋" w:hint="eastAsia"/>
          <w:b/>
          <w:sz w:val="30"/>
          <w:szCs w:val="30"/>
        </w:rPr>
        <w:t>（一）</w:t>
      </w:r>
      <w:r w:rsidR="004D35BF" w:rsidRPr="0058631B">
        <w:rPr>
          <w:rFonts w:ascii="楷体" w:eastAsia="楷体" w:hAnsi="楷体" w:cs="仿宋" w:hint="eastAsia"/>
          <w:b/>
          <w:sz w:val="30"/>
          <w:szCs w:val="30"/>
        </w:rPr>
        <w:t>专业建设课程建设持续加强</w:t>
      </w:r>
    </w:p>
    <w:p w:rsidR="004D35BF" w:rsidRPr="0058631B" w:rsidRDefault="004D35BF" w:rsidP="00606B3C">
      <w:pPr>
        <w:adjustRightInd w:val="0"/>
        <w:snapToGrid w:val="0"/>
        <w:spacing w:line="580" w:lineRule="exact"/>
        <w:ind w:firstLineChars="200" w:firstLine="600"/>
        <w:rPr>
          <w:rFonts w:ascii="仿宋_GB2312" w:eastAsia="仿宋_GB2312" w:hAnsi="仿宋" w:cs="仿宋"/>
          <w:sz w:val="30"/>
          <w:szCs w:val="30"/>
        </w:rPr>
      </w:pPr>
      <w:r w:rsidRPr="0058631B">
        <w:rPr>
          <w:rFonts w:ascii="仿宋_GB2312" w:eastAsia="仿宋_GB2312" w:hAnsi="仿宋" w:cs="仿宋" w:hint="eastAsia"/>
          <w:kern w:val="0"/>
          <w:sz w:val="30"/>
          <w:szCs w:val="30"/>
        </w:rPr>
        <w:t>2021年</w:t>
      </w:r>
      <w:r w:rsidRPr="0058631B">
        <w:rPr>
          <w:rFonts w:ascii="仿宋_GB2312" w:eastAsia="仿宋_GB2312" w:hAnsi="仿宋" w:cs="仿宋" w:hint="eastAsia"/>
          <w:sz w:val="30"/>
          <w:szCs w:val="30"/>
        </w:rPr>
        <w:t>生物工程专业申报国家一流专业，食品科学与工程专业接受工程认证中期考核，年度检查材料初稿已完成。</w:t>
      </w:r>
      <w:r w:rsidRPr="0058631B">
        <w:rPr>
          <w:rFonts w:ascii="仿宋_GB2312" w:eastAsia="仿宋_GB2312" w:hAnsi="仿宋" w:cs="仿宋" w:hint="eastAsia"/>
          <w:kern w:val="0"/>
          <w:sz w:val="30"/>
          <w:szCs w:val="30"/>
        </w:rPr>
        <w:t>1门课程成功经教育厅推荐申报国家级一流课程；新增校级新农科项目2项，并推荐申报省级新农科项目；新增产教融合项目1项，与同福集团股份有限公司合作。获批省级教学示范课程10门，获批校级各类质量工程项目17项，推荐8个项目参加省级质量工程项目评选。</w:t>
      </w:r>
    </w:p>
    <w:p w:rsidR="009E4B85" w:rsidRPr="0058631B" w:rsidRDefault="009E4B85" w:rsidP="00606B3C">
      <w:pPr>
        <w:adjustRightInd w:val="0"/>
        <w:snapToGrid w:val="0"/>
        <w:spacing w:line="580" w:lineRule="exact"/>
        <w:ind w:firstLineChars="200" w:firstLine="602"/>
        <w:rPr>
          <w:rFonts w:ascii="楷体" w:eastAsia="楷体" w:hAnsi="楷体" w:cs="仿宋"/>
          <w:b/>
          <w:sz w:val="30"/>
          <w:szCs w:val="30"/>
        </w:rPr>
      </w:pPr>
      <w:r w:rsidRPr="0058631B">
        <w:rPr>
          <w:rFonts w:ascii="楷体" w:eastAsia="楷体" w:hAnsi="楷体" w:cs="仿宋" w:hint="eastAsia"/>
          <w:b/>
          <w:sz w:val="30"/>
          <w:szCs w:val="30"/>
        </w:rPr>
        <w:t>（二）</w:t>
      </w:r>
      <w:r w:rsidR="004D35BF" w:rsidRPr="0058631B">
        <w:rPr>
          <w:rFonts w:ascii="楷体" w:eastAsia="楷体" w:hAnsi="楷体" w:cs="仿宋" w:hint="eastAsia"/>
          <w:b/>
          <w:sz w:val="30"/>
          <w:szCs w:val="30"/>
        </w:rPr>
        <w:t>教学管理更加规范</w:t>
      </w:r>
    </w:p>
    <w:p w:rsidR="004D35BF" w:rsidRPr="0058631B" w:rsidRDefault="004D35BF" w:rsidP="00606B3C">
      <w:pPr>
        <w:adjustRightInd w:val="0"/>
        <w:snapToGrid w:val="0"/>
        <w:spacing w:line="580" w:lineRule="exact"/>
        <w:ind w:firstLineChars="200" w:firstLine="600"/>
        <w:rPr>
          <w:rFonts w:ascii="仿宋_GB2312" w:eastAsia="仿宋_GB2312" w:hAnsi="仿宋" w:cs="仿宋"/>
          <w:b/>
          <w:sz w:val="30"/>
          <w:szCs w:val="30"/>
        </w:rPr>
      </w:pPr>
      <w:r w:rsidRPr="0058631B">
        <w:rPr>
          <w:rFonts w:ascii="仿宋_GB2312" w:eastAsia="仿宋_GB2312" w:hAnsi="仿宋" w:cs="仿宋" w:hint="eastAsia"/>
          <w:kern w:val="0"/>
          <w:sz w:val="30"/>
          <w:szCs w:val="30"/>
        </w:rPr>
        <w:t>通过领导听课、教学督导、教学检查、教学竞赛、教学骨干评选、师德师风建设等多种方式加强教学管理与质量监控</w:t>
      </w:r>
      <w:r w:rsidR="001366F0">
        <w:rPr>
          <w:rFonts w:ascii="仿宋_GB2312" w:eastAsia="仿宋_GB2312" w:hAnsi="仿宋" w:cs="仿宋" w:hint="eastAsia"/>
          <w:kern w:val="0"/>
          <w:sz w:val="30"/>
          <w:szCs w:val="30"/>
        </w:rPr>
        <w:t>。</w:t>
      </w:r>
      <w:r w:rsidRPr="0058631B">
        <w:rPr>
          <w:rFonts w:ascii="仿宋_GB2312" w:eastAsia="仿宋_GB2312" w:hAnsi="仿宋" w:cs="仿宋" w:hint="eastAsia"/>
          <w:kern w:val="0"/>
          <w:sz w:val="30"/>
          <w:szCs w:val="30"/>
        </w:rPr>
        <w:t>“双基”建设100%达标，学校抽查合格。各专业完成了2021级培养方案修订工作。按照学校要求就本学院课程进行了学情分析，形成了分析报告。开展“金”彩一课教学观摩活动。</w:t>
      </w:r>
    </w:p>
    <w:p w:rsidR="009E4B85" w:rsidRPr="0058631B" w:rsidRDefault="009E4B85" w:rsidP="00606B3C">
      <w:pPr>
        <w:adjustRightInd w:val="0"/>
        <w:snapToGrid w:val="0"/>
        <w:spacing w:line="580" w:lineRule="exact"/>
        <w:ind w:firstLineChars="200" w:firstLine="602"/>
        <w:rPr>
          <w:rFonts w:ascii="楷体" w:eastAsia="楷体" w:hAnsi="楷体" w:cs="仿宋"/>
          <w:b/>
          <w:sz w:val="30"/>
          <w:szCs w:val="30"/>
        </w:rPr>
      </w:pPr>
      <w:r w:rsidRPr="0058631B">
        <w:rPr>
          <w:rFonts w:ascii="楷体" w:eastAsia="楷体" w:hAnsi="楷体" w:cs="仿宋" w:hint="eastAsia"/>
          <w:b/>
          <w:sz w:val="30"/>
          <w:szCs w:val="30"/>
        </w:rPr>
        <w:t>（三）</w:t>
      </w:r>
      <w:r w:rsidR="004D35BF" w:rsidRPr="0058631B">
        <w:rPr>
          <w:rFonts w:ascii="楷体" w:eastAsia="楷体" w:hAnsi="楷体" w:cs="仿宋" w:hint="eastAsia"/>
          <w:b/>
          <w:sz w:val="30"/>
          <w:szCs w:val="30"/>
        </w:rPr>
        <w:t>实验室建设有力推进</w:t>
      </w:r>
    </w:p>
    <w:p w:rsidR="004D35BF" w:rsidRPr="0058631B" w:rsidRDefault="004D35BF" w:rsidP="00606B3C">
      <w:pPr>
        <w:adjustRightInd w:val="0"/>
        <w:snapToGrid w:val="0"/>
        <w:spacing w:line="580" w:lineRule="exact"/>
        <w:ind w:firstLineChars="200" w:firstLine="600"/>
        <w:rPr>
          <w:rFonts w:ascii="仿宋_GB2312" w:eastAsia="仿宋_GB2312" w:hAnsi="仿宋" w:cs="仿宋"/>
          <w:sz w:val="30"/>
          <w:szCs w:val="30"/>
        </w:rPr>
      </w:pPr>
      <w:r w:rsidRPr="0058631B">
        <w:rPr>
          <w:rFonts w:ascii="仿宋_GB2312" w:eastAsia="仿宋_GB2312" w:hAnsi="仿宋" w:cs="仿宋" w:hint="eastAsia"/>
          <w:sz w:val="30"/>
          <w:szCs w:val="30"/>
        </w:rPr>
        <w:t>已完成对老图书馆东侧小高层和老图书馆南四楼的实验室改造；</w:t>
      </w:r>
      <w:r w:rsidRPr="0058631B">
        <w:rPr>
          <w:rFonts w:ascii="仿宋_GB2312" w:eastAsia="仿宋_GB2312" w:hAnsi="仿宋" w:cs="仿宋" w:hint="eastAsia"/>
          <w:sz w:val="30"/>
          <w:szCs w:val="30"/>
        </w:rPr>
        <w:lastRenderedPageBreak/>
        <w:t>完成了对老图书馆南楼2022</w:t>
      </w:r>
      <w:r w:rsidR="004C66E5">
        <w:rPr>
          <w:rFonts w:ascii="仿宋_GB2312" w:eastAsia="仿宋_GB2312" w:hAnsi="仿宋" w:cs="仿宋" w:hint="eastAsia"/>
          <w:sz w:val="30"/>
          <w:szCs w:val="30"/>
        </w:rPr>
        <w:t>年实验室改造的整体规划；</w:t>
      </w:r>
      <w:r w:rsidRPr="0058631B">
        <w:rPr>
          <w:rFonts w:ascii="仿宋_GB2312" w:eastAsia="仿宋_GB2312" w:hAnsi="仿宋" w:cs="仿宋" w:hint="eastAsia"/>
          <w:sz w:val="30"/>
          <w:szCs w:val="30"/>
        </w:rPr>
        <w:t>配合学校国资处与化环学院，</w:t>
      </w:r>
      <w:r w:rsidR="004C66E5">
        <w:rPr>
          <w:rFonts w:ascii="仿宋_GB2312" w:eastAsia="仿宋_GB2312" w:hAnsi="仿宋" w:cs="仿宋" w:hint="eastAsia"/>
          <w:sz w:val="30"/>
          <w:szCs w:val="30"/>
        </w:rPr>
        <w:t>招标引进一家危废品处理公司，对学院的废弃药品、废液进行集中清理；制定危化品管理制度4项；重新制定试剂药品使用登记表</w:t>
      </w:r>
      <w:r w:rsidRPr="0058631B">
        <w:rPr>
          <w:rFonts w:ascii="仿宋_GB2312" w:eastAsia="仿宋_GB2312" w:hAnsi="仿宋" w:cs="仿宋" w:hint="eastAsia"/>
          <w:sz w:val="30"/>
          <w:szCs w:val="30"/>
        </w:rPr>
        <w:t>；建立新生实验室准</w:t>
      </w:r>
      <w:r w:rsidRPr="0058631B">
        <w:rPr>
          <w:rFonts w:ascii="仿宋_GB2312" w:eastAsia="仿宋_GB2312" w:hAnsi="仿宋" w:cs="仿宋" w:hint="eastAsia"/>
          <w:kern w:val="0"/>
          <w:sz w:val="30"/>
          <w:szCs w:val="30"/>
        </w:rPr>
        <w:t>入机制，规范实验室管理。</w:t>
      </w:r>
    </w:p>
    <w:p w:rsidR="009E4B85" w:rsidRPr="0058631B" w:rsidRDefault="009E4B85" w:rsidP="00606B3C">
      <w:pPr>
        <w:adjustRightInd w:val="0"/>
        <w:snapToGrid w:val="0"/>
        <w:spacing w:line="580" w:lineRule="exact"/>
        <w:ind w:firstLineChars="200" w:firstLine="602"/>
        <w:rPr>
          <w:rFonts w:ascii="楷体" w:eastAsia="楷体" w:hAnsi="楷体" w:cs="仿宋"/>
          <w:b/>
          <w:sz w:val="30"/>
          <w:szCs w:val="30"/>
        </w:rPr>
      </w:pPr>
      <w:r w:rsidRPr="0058631B">
        <w:rPr>
          <w:rFonts w:ascii="楷体" w:eastAsia="楷体" w:hAnsi="楷体" w:cs="仿宋" w:hint="eastAsia"/>
          <w:b/>
          <w:sz w:val="30"/>
          <w:szCs w:val="30"/>
        </w:rPr>
        <w:t>（四）</w:t>
      </w:r>
      <w:r w:rsidR="004D35BF" w:rsidRPr="0058631B">
        <w:rPr>
          <w:rFonts w:ascii="楷体" w:eastAsia="楷体" w:hAnsi="楷体" w:cs="仿宋" w:hint="eastAsia"/>
          <w:b/>
          <w:sz w:val="30"/>
          <w:szCs w:val="30"/>
        </w:rPr>
        <w:t>人才培养质量有新提高</w:t>
      </w:r>
    </w:p>
    <w:p w:rsidR="004D35BF" w:rsidRPr="0058631B" w:rsidRDefault="004D35BF" w:rsidP="00606B3C">
      <w:pPr>
        <w:adjustRightInd w:val="0"/>
        <w:snapToGrid w:val="0"/>
        <w:spacing w:line="580" w:lineRule="exact"/>
        <w:ind w:firstLineChars="200" w:firstLine="600"/>
        <w:rPr>
          <w:rFonts w:ascii="仿宋_GB2312" w:eastAsia="仿宋_GB2312" w:hAnsi="仿宋" w:cs="仿宋"/>
          <w:sz w:val="30"/>
          <w:szCs w:val="30"/>
        </w:rPr>
      </w:pPr>
      <w:r w:rsidRPr="0058631B">
        <w:rPr>
          <w:rFonts w:ascii="仿宋_GB2312" w:eastAsia="仿宋_GB2312" w:hAnsi="仿宋" w:cs="仿宋" w:hint="eastAsia"/>
          <w:sz w:val="30"/>
          <w:szCs w:val="30"/>
        </w:rPr>
        <w:t>组织学生参加各类竞赛。获得2020年全国大学生生命科学竞赛一等奖1项，二等奖2项，三等奖1项；省大学生生命科学竞赛一等奖3项，二等奖7项，三等奖10项</w:t>
      </w:r>
      <w:r w:rsidR="0008497E" w:rsidRPr="0058631B">
        <w:rPr>
          <w:rFonts w:ascii="仿宋_GB2312" w:eastAsia="仿宋_GB2312" w:hAnsi="仿宋" w:cs="仿宋" w:hint="eastAsia"/>
          <w:sz w:val="30"/>
          <w:szCs w:val="30"/>
        </w:rPr>
        <w:t>;</w:t>
      </w:r>
      <w:r w:rsidR="00DB4A86" w:rsidRPr="0058631B">
        <w:rPr>
          <w:rFonts w:ascii="仿宋_GB2312" w:eastAsia="仿宋_GB2312" w:hAnsi="仿宋" w:cs="仿宋" w:hint="eastAsia"/>
          <w:sz w:val="30"/>
          <w:szCs w:val="30"/>
        </w:rPr>
        <w:t>安徽省大学生食品设计创新大赛</w:t>
      </w:r>
      <w:r w:rsidR="00DB4A86" w:rsidRPr="0058631B">
        <w:rPr>
          <w:rFonts w:ascii="仿宋_GB2312" w:eastAsia="仿宋_GB2312" w:hAnsi="仿宋" w:cs="仿宋"/>
          <w:sz w:val="30"/>
          <w:szCs w:val="30"/>
        </w:rPr>
        <w:t>获一等奖2项和三等奖6项</w:t>
      </w:r>
      <w:r w:rsidR="00DB4A86" w:rsidRPr="0058631B">
        <w:rPr>
          <w:rFonts w:ascii="仿宋_GB2312" w:eastAsia="仿宋_GB2312" w:hAnsi="仿宋" w:cs="仿宋" w:hint="eastAsia"/>
          <w:sz w:val="30"/>
          <w:szCs w:val="30"/>
        </w:rPr>
        <w:t>；省大学生生物标本制作大赛获得一等奖1项、二等奖2项、三等奖3</w:t>
      </w:r>
      <w:r w:rsidR="0008497E" w:rsidRPr="0058631B">
        <w:rPr>
          <w:rFonts w:ascii="仿宋_GB2312" w:eastAsia="仿宋_GB2312" w:hAnsi="仿宋" w:cs="仿宋" w:hint="eastAsia"/>
          <w:sz w:val="30"/>
          <w:szCs w:val="30"/>
        </w:rPr>
        <w:t>项;</w:t>
      </w:r>
      <w:r w:rsidRPr="0058631B">
        <w:rPr>
          <w:rFonts w:ascii="仿宋_GB2312" w:eastAsia="仿宋_GB2312" w:hAnsi="仿宋" w:cs="仿宋" w:hint="eastAsia"/>
          <w:sz w:val="30"/>
          <w:szCs w:val="30"/>
        </w:rPr>
        <w:t>获批国家级大创项目6项，推荐申报省级大创项目12项。本科生参与发表论文3篇。</w:t>
      </w:r>
    </w:p>
    <w:p w:rsidR="004315E3" w:rsidRPr="0058631B" w:rsidRDefault="00693F59" w:rsidP="004315E3">
      <w:pPr>
        <w:pStyle w:val="a3"/>
        <w:spacing w:line="580" w:lineRule="exact"/>
        <w:ind w:firstLineChars="200" w:firstLine="602"/>
        <w:rPr>
          <w:rFonts w:ascii="仿宋_GB2312" w:eastAsia="仿宋_GB2312" w:hAnsi="仿宋" w:cs="宋体"/>
          <w:b/>
          <w:color w:val="000000" w:themeColor="text1"/>
          <w:kern w:val="0"/>
          <w:sz w:val="30"/>
          <w:szCs w:val="30"/>
        </w:rPr>
      </w:pPr>
      <w:r w:rsidRPr="0058631B">
        <w:rPr>
          <w:rFonts w:ascii="仿宋_GB2312" w:eastAsia="仿宋_GB2312" w:hAnsi="仿宋" w:cs="宋体" w:hint="eastAsia"/>
          <w:b/>
          <w:color w:val="000000" w:themeColor="text1"/>
          <w:kern w:val="0"/>
          <w:sz w:val="30"/>
          <w:szCs w:val="30"/>
        </w:rPr>
        <w:t>三、科学研究、师资队伍建设、学科建设稳步提升</w:t>
      </w:r>
    </w:p>
    <w:p w:rsidR="004315E3" w:rsidRPr="0058631B" w:rsidRDefault="009E4B85" w:rsidP="004315E3">
      <w:pPr>
        <w:pStyle w:val="a3"/>
        <w:spacing w:line="580" w:lineRule="exact"/>
        <w:ind w:firstLineChars="200" w:firstLine="602"/>
        <w:rPr>
          <w:rFonts w:ascii="楷体" w:eastAsia="楷体" w:hAnsi="楷体" w:cs="Arial"/>
          <w:b/>
          <w:sz w:val="30"/>
          <w:szCs w:val="30"/>
        </w:rPr>
      </w:pPr>
      <w:r w:rsidRPr="0058631B">
        <w:rPr>
          <w:rFonts w:ascii="楷体" w:eastAsia="楷体" w:hAnsi="楷体" w:cs="Arial" w:hint="eastAsia"/>
          <w:b/>
          <w:sz w:val="30"/>
          <w:szCs w:val="30"/>
        </w:rPr>
        <w:t>（一）</w:t>
      </w:r>
      <w:r w:rsidR="00A3579D" w:rsidRPr="0058631B">
        <w:rPr>
          <w:rFonts w:ascii="楷体" w:eastAsia="楷体" w:hAnsi="楷体" w:cs="Arial" w:hint="eastAsia"/>
          <w:b/>
          <w:sz w:val="30"/>
          <w:szCs w:val="30"/>
        </w:rPr>
        <w:t>平台建设，科研质量逐步提升</w:t>
      </w:r>
    </w:p>
    <w:p w:rsidR="00102B13" w:rsidRPr="0058631B" w:rsidRDefault="00102B13" w:rsidP="004315E3">
      <w:pPr>
        <w:pStyle w:val="a3"/>
        <w:spacing w:line="580" w:lineRule="exact"/>
        <w:ind w:firstLineChars="200" w:firstLine="600"/>
        <w:rPr>
          <w:rFonts w:ascii="仿宋_GB2312" w:eastAsia="仿宋_GB2312" w:hAnsi="仿宋" w:cs="宋体"/>
          <w:b/>
          <w:color w:val="000000" w:themeColor="text1"/>
          <w:kern w:val="0"/>
          <w:sz w:val="30"/>
          <w:szCs w:val="30"/>
        </w:rPr>
      </w:pPr>
      <w:r w:rsidRPr="0058631B">
        <w:rPr>
          <w:rFonts w:ascii="仿宋_GB2312" w:eastAsia="仿宋_GB2312" w:hAnsi="仿宋" w:cs="仿宋" w:hint="eastAsia"/>
          <w:sz w:val="30"/>
          <w:szCs w:val="30"/>
        </w:rPr>
        <w:t>完成了省级科研平台的建设、检查验收和年度考核工作，新获批省发改委安徽省工业微生物分子育种工程实验室；获批国家自然科学基金1项；获批省级科研项目11项，全年纵、横向总到账科研经费</w:t>
      </w:r>
      <w:r w:rsidR="00BC2C81" w:rsidRPr="0058631B">
        <w:rPr>
          <w:rFonts w:ascii="仿宋_GB2312" w:eastAsia="仿宋_GB2312" w:hAnsi="仿宋" w:cs="仿宋" w:hint="eastAsia"/>
          <w:sz w:val="30"/>
          <w:szCs w:val="30"/>
        </w:rPr>
        <w:t>526</w:t>
      </w:r>
      <w:r w:rsidRPr="0058631B">
        <w:rPr>
          <w:rFonts w:ascii="仿宋_GB2312" w:eastAsia="仿宋_GB2312" w:hAnsi="仿宋" w:cs="仿宋" w:hint="eastAsia"/>
          <w:sz w:val="30"/>
          <w:szCs w:val="30"/>
        </w:rPr>
        <w:t>余万元，完成了年度到账经费任务；发表SCI/EI收录学术论文38篇，其中中科院一区论文5篇；授权发明专利12项。组织参加芜湖市第八届大学生专利大赛作品15件，获校级三等奖8项</w:t>
      </w:r>
      <w:r w:rsidR="00BC2C81" w:rsidRPr="0058631B">
        <w:rPr>
          <w:rFonts w:ascii="仿宋_GB2312" w:eastAsia="仿宋_GB2312" w:hAnsi="仿宋" w:cs="仿宋" w:hint="eastAsia"/>
          <w:sz w:val="30"/>
          <w:szCs w:val="30"/>
        </w:rPr>
        <w:t>。1位老师获得安徽省科技进步三等奖。</w:t>
      </w:r>
    </w:p>
    <w:p w:rsidR="009E4B85" w:rsidRPr="0058631B" w:rsidRDefault="009E4B85" w:rsidP="00606B3C">
      <w:pPr>
        <w:adjustRightInd w:val="0"/>
        <w:snapToGrid w:val="0"/>
        <w:spacing w:line="580" w:lineRule="exact"/>
        <w:ind w:firstLineChars="200" w:firstLine="602"/>
        <w:rPr>
          <w:rFonts w:ascii="楷体" w:eastAsia="楷体" w:hAnsi="楷体" w:cs="Arial"/>
          <w:b/>
          <w:color w:val="000000" w:themeColor="text1"/>
          <w:sz w:val="30"/>
          <w:szCs w:val="30"/>
        </w:rPr>
      </w:pPr>
      <w:r w:rsidRPr="0058631B">
        <w:rPr>
          <w:rFonts w:ascii="楷体" w:eastAsia="楷体" w:hAnsi="楷体" w:cs="Arial" w:hint="eastAsia"/>
          <w:b/>
          <w:color w:val="000000" w:themeColor="text1"/>
          <w:sz w:val="30"/>
          <w:szCs w:val="30"/>
        </w:rPr>
        <w:t>（二）</w:t>
      </w:r>
      <w:r w:rsidR="00102B13" w:rsidRPr="0058631B">
        <w:rPr>
          <w:rFonts w:ascii="楷体" w:eastAsia="楷体" w:hAnsi="楷体" w:cs="Arial" w:hint="eastAsia"/>
          <w:b/>
          <w:color w:val="000000" w:themeColor="text1"/>
          <w:sz w:val="30"/>
          <w:szCs w:val="30"/>
        </w:rPr>
        <w:t>产学研合作、学术交流有声有色</w:t>
      </w:r>
    </w:p>
    <w:p w:rsidR="00102B13" w:rsidRPr="0058631B" w:rsidRDefault="00102B13" w:rsidP="00606B3C">
      <w:pPr>
        <w:adjustRightInd w:val="0"/>
        <w:snapToGrid w:val="0"/>
        <w:spacing w:line="580" w:lineRule="exact"/>
        <w:ind w:firstLineChars="200" w:firstLine="600"/>
        <w:rPr>
          <w:rFonts w:ascii="仿宋_GB2312" w:eastAsia="仿宋_GB2312" w:hAnsi="仿宋" w:cs="Arial"/>
          <w:color w:val="000000" w:themeColor="text1"/>
          <w:sz w:val="30"/>
          <w:szCs w:val="30"/>
        </w:rPr>
      </w:pPr>
      <w:r w:rsidRPr="0058631B">
        <w:rPr>
          <w:rFonts w:ascii="仿宋_GB2312" w:eastAsia="仿宋_GB2312" w:hAnsi="仿宋" w:cs="Arial" w:hint="eastAsia"/>
          <w:color w:val="000000" w:themeColor="text1"/>
          <w:sz w:val="30"/>
          <w:szCs w:val="30"/>
        </w:rPr>
        <w:t>学院积极开展产学研合作，成功对接合作项目40余项</w:t>
      </w:r>
      <w:r w:rsidR="0008497E" w:rsidRPr="0058631B">
        <w:rPr>
          <w:rFonts w:ascii="仿宋_GB2312" w:eastAsia="仿宋_GB2312" w:hAnsi="仿宋" w:cs="Arial" w:hint="eastAsia"/>
          <w:color w:val="000000" w:themeColor="text1"/>
          <w:sz w:val="30"/>
          <w:szCs w:val="30"/>
        </w:rPr>
        <w:t>。</w:t>
      </w:r>
      <w:r w:rsidRPr="0058631B">
        <w:rPr>
          <w:rFonts w:ascii="仿宋_GB2312" w:eastAsia="仿宋_GB2312" w:hAnsi="仿宋" w:cs="Arial" w:hint="eastAsia"/>
          <w:color w:val="000000" w:themeColor="text1"/>
          <w:sz w:val="30"/>
          <w:szCs w:val="30"/>
        </w:rPr>
        <w:t>成功举办“安徽省工业微生物分子</w:t>
      </w:r>
      <w:r w:rsidR="0008497E" w:rsidRPr="0058631B">
        <w:rPr>
          <w:rFonts w:ascii="仿宋_GB2312" w:eastAsia="仿宋_GB2312" w:hAnsi="仿宋" w:cs="Arial" w:hint="eastAsia"/>
          <w:color w:val="000000" w:themeColor="text1"/>
          <w:sz w:val="30"/>
          <w:szCs w:val="30"/>
        </w:rPr>
        <w:t>育种工程实验室”学术委员会成立暨学术研讨会”。</w:t>
      </w:r>
      <w:r w:rsidRPr="0058631B">
        <w:rPr>
          <w:rFonts w:ascii="仿宋_GB2312" w:eastAsia="仿宋_GB2312" w:hAnsi="仿宋" w:cs="Arial" w:hint="eastAsia"/>
          <w:color w:val="000000" w:themeColor="text1"/>
          <w:sz w:val="30"/>
          <w:szCs w:val="30"/>
        </w:rPr>
        <w:t>组织教师参加国内学术会议近20</w:t>
      </w:r>
      <w:r w:rsidR="00BC2C81" w:rsidRPr="0058631B">
        <w:rPr>
          <w:rFonts w:ascii="仿宋_GB2312" w:eastAsia="仿宋_GB2312" w:hAnsi="仿宋" w:cs="Arial" w:hint="eastAsia"/>
          <w:color w:val="000000" w:themeColor="text1"/>
          <w:sz w:val="30"/>
          <w:szCs w:val="30"/>
        </w:rPr>
        <w:t>0</w:t>
      </w:r>
      <w:r w:rsidRPr="0058631B">
        <w:rPr>
          <w:rFonts w:ascii="仿宋_GB2312" w:eastAsia="仿宋_GB2312" w:hAnsi="仿宋" w:cs="Arial" w:hint="eastAsia"/>
          <w:color w:val="000000" w:themeColor="text1"/>
          <w:sz w:val="30"/>
          <w:szCs w:val="30"/>
        </w:rPr>
        <w:t>人次，先后邀请了20余位</w:t>
      </w:r>
      <w:r w:rsidRPr="0058631B">
        <w:rPr>
          <w:rFonts w:ascii="仿宋_GB2312" w:eastAsia="仿宋_GB2312" w:hAnsi="仿宋" w:cs="Arial" w:hint="eastAsia"/>
          <w:color w:val="000000" w:themeColor="text1"/>
          <w:sz w:val="30"/>
          <w:szCs w:val="30"/>
        </w:rPr>
        <w:lastRenderedPageBreak/>
        <w:t>校外专家来院开展学术交流。</w:t>
      </w:r>
    </w:p>
    <w:p w:rsidR="009E4B85" w:rsidRPr="0058631B" w:rsidRDefault="009E4B85" w:rsidP="00606B3C">
      <w:pPr>
        <w:pStyle w:val="a3"/>
        <w:spacing w:line="580" w:lineRule="exact"/>
        <w:ind w:firstLineChars="200" w:firstLine="602"/>
        <w:rPr>
          <w:rFonts w:ascii="楷体" w:eastAsia="楷体" w:hAnsi="楷体" w:cs="Arial"/>
          <w:b/>
          <w:color w:val="000000" w:themeColor="text1"/>
          <w:sz w:val="30"/>
          <w:szCs w:val="30"/>
        </w:rPr>
      </w:pPr>
      <w:r w:rsidRPr="0058631B">
        <w:rPr>
          <w:rFonts w:ascii="楷体" w:eastAsia="楷体" w:hAnsi="楷体" w:cs="Arial" w:hint="eastAsia"/>
          <w:b/>
          <w:color w:val="000000" w:themeColor="text1"/>
          <w:sz w:val="30"/>
          <w:szCs w:val="30"/>
        </w:rPr>
        <w:t>（三）</w:t>
      </w:r>
      <w:r w:rsidR="00102B13" w:rsidRPr="0058631B">
        <w:rPr>
          <w:rFonts w:ascii="楷体" w:eastAsia="楷体" w:hAnsi="楷体" w:cs="Arial" w:hint="eastAsia"/>
          <w:b/>
          <w:color w:val="000000" w:themeColor="text1"/>
          <w:sz w:val="30"/>
          <w:szCs w:val="30"/>
        </w:rPr>
        <w:t>师资队伍建设有力推进</w:t>
      </w:r>
    </w:p>
    <w:p w:rsidR="0008497E" w:rsidRPr="0058631B" w:rsidRDefault="00102B13" w:rsidP="0008497E">
      <w:pPr>
        <w:adjustRightInd w:val="0"/>
        <w:snapToGrid w:val="0"/>
        <w:spacing w:line="580" w:lineRule="exact"/>
        <w:ind w:firstLineChars="200" w:firstLine="600"/>
        <w:rPr>
          <w:rFonts w:ascii="仿宋_GB2312" w:eastAsia="仿宋_GB2312" w:hAnsi="仿宋" w:cs="仿宋"/>
          <w:b/>
          <w:sz w:val="30"/>
          <w:szCs w:val="30"/>
        </w:rPr>
      </w:pPr>
      <w:r w:rsidRPr="0058631B">
        <w:rPr>
          <w:rFonts w:ascii="仿宋_GB2312" w:eastAsia="仿宋_GB2312" w:hAnsi="仿宋" w:cs="Arial" w:hint="eastAsia"/>
          <w:sz w:val="30"/>
          <w:szCs w:val="30"/>
        </w:rPr>
        <w:t>新引进全职博士及三类人才</w:t>
      </w:r>
      <w:r w:rsidR="0015496B">
        <w:rPr>
          <w:rFonts w:ascii="仿宋_GB2312" w:eastAsia="仿宋_GB2312" w:hAnsi="仿宋" w:cs="Arial" w:hint="eastAsia"/>
          <w:sz w:val="30"/>
          <w:szCs w:val="30"/>
        </w:rPr>
        <w:t>6</w:t>
      </w:r>
      <w:r w:rsidRPr="0058631B">
        <w:rPr>
          <w:rFonts w:ascii="仿宋_GB2312" w:eastAsia="仿宋_GB2312" w:hAnsi="仿宋" w:cs="Arial" w:hint="eastAsia"/>
          <w:sz w:val="30"/>
          <w:szCs w:val="30"/>
        </w:rPr>
        <w:t>人、硕士1</w:t>
      </w:r>
      <w:r w:rsidR="00BC2C81" w:rsidRPr="0058631B">
        <w:rPr>
          <w:rFonts w:ascii="仿宋_GB2312" w:eastAsia="仿宋_GB2312" w:hAnsi="仿宋" w:cs="Arial" w:hint="eastAsia"/>
          <w:sz w:val="30"/>
          <w:szCs w:val="30"/>
        </w:rPr>
        <w:t>人、柔性引进二</w:t>
      </w:r>
      <w:r w:rsidRPr="0058631B">
        <w:rPr>
          <w:rFonts w:ascii="仿宋_GB2312" w:eastAsia="仿宋_GB2312" w:hAnsi="仿宋" w:cs="Arial" w:hint="eastAsia"/>
          <w:sz w:val="30"/>
          <w:szCs w:val="30"/>
        </w:rPr>
        <w:t>类人才1</w:t>
      </w:r>
      <w:r w:rsidR="00924F71" w:rsidRPr="0058631B">
        <w:rPr>
          <w:rFonts w:ascii="仿宋_GB2312" w:eastAsia="仿宋_GB2312" w:hAnsi="仿宋" w:cs="Arial" w:hint="eastAsia"/>
          <w:sz w:val="30"/>
          <w:szCs w:val="30"/>
        </w:rPr>
        <w:t>人</w:t>
      </w:r>
      <w:r w:rsidR="00BC2C81" w:rsidRPr="0058631B">
        <w:rPr>
          <w:rFonts w:ascii="仿宋_GB2312" w:eastAsia="仿宋_GB2312" w:hAnsi="仿宋" w:cs="Arial" w:hint="eastAsia"/>
          <w:sz w:val="30"/>
          <w:szCs w:val="30"/>
        </w:rPr>
        <w:t>。</w:t>
      </w:r>
      <w:r w:rsidR="00924F71" w:rsidRPr="0058631B">
        <w:rPr>
          <w:rFonts w:ascii="仿宋_GB2312" w:eastAsia="仿宋_GB2312" w:hAnsi="仿宋" w:cs="Arial" w:hint="eastAsia"/>
          <w:sz w:val="30"/>
          <w:szCs w:val="30"/>
        </w:rPr>
        <w:t>完成各类引进人才、出国人员、企业挂职人员的考核工作</w:t>
      </w:r>
      <w:r w:rsidR="00BC2C81" w:rsidRPr="0058631B">
        <w:rPr>
          <w:rFonts w:ascii="仿宋_GB2312" w:eastAsia="仿宋_GB2312" w:hAnsi="仿宋" w:cs="Arial" w:hint="eastAsia"/>
          <w:sz w:val="30"/>
          <w:szCs w:val="30"/>
        </w:rPr>
        <w:t>。</w:t>
      </w:r>
      <w:r w:rsidRPr="0058631B">
        <w:rPr>
          <w:rFonts w:ascii="仿宋_GB2312" w:eastAsia="仿宋_GB2312" w:hAnsi="仿宋" w:cs="Arial" w:hint="eastAsia"/>
          <w:sz w:val="30"/>
          <w:szCs w:val="30"/>
        </w:rPr>
        <w:t>1人晋升为教授，2</w:t>
      </w:r>
      <w:r w:rsidR="00BC2C81" w:rsidRPr="0058631B">
        <w:rPr>
          <w:rFonts w:ascii="仿宋_GB2312" w:eastAsia="仿宋_GB2312" w:hAnsi="仿宋" w:cs="Arial" w:hint="eastAsia"/>
          <w:sz w:val="30"/>
          <w:szCs w:val="30"/>
        </w:rPr>
        <w:t>人晋升为副教授。</w:t>
      </w:r>
      <w:r w:rsidR="0008497E" w:rsidRPr="0058631B">
        <w:rPr>
          <w:rFonts w:ascii="仿宋_GB2312" w:eastAsia="仿宋_GB2312" w:hAnsi="仿宋" w:cs="仿宋" w:hint="eastAsia"/>
          <w:sz w:val="30"/>
          <w:szCs w:val="30"/>
        </w:rPr>
        <w:t>获校教学创新大赛一等奖2人，二等奖1人。获校第二届课程思政说课比赛三等奖1人、优秀奖1人。</w:t>
      </w:r>
    </w:p>
    <w:p w:rsidR="00E31952" w:rsidRPr="0058631B" w:rsidRDefault="00E31952" w:rsidP="00792980">
      <w:pPr>
        <w:adjustRightInd w:val="0"/>
        <w:snapToGrid w:val="0"/>
        <w:spacing w:line="580" w:lineRule="exact"/>
        <w:ind w:firstLineChars="200" w:firstLine="602"/>
        <w:rPr>
          <w:rFonts w:ascii="楷体" w:eastAsia="楷体" w:hAnsi="楷体" w:cs="Arial"/>
          <w:b/>
          <w:sz w:val="30"/>
          <w:szCs w:val="30"/>
        </w:rPr>
      </w:pPr>
      <w:r w:rsidRPr="0058631B">
        <w:rPr>
          <w:rFonts w:ascii="仿宋" w:eastAsia="仿宋" w:hAnsi="仿宋" w:hint="eastAsia"/>
          <w:b/>
          <w:bCs/>
          <w:color w:val="000000" w:themeColor="text1"/>
          <w:sz w:val="30"/>
          <w:szCs w:val="30"/>
        </w:rPr>
        <w:t>（四）学</w:t>
      </w:r>
      <w:r w:rsidRPr="0058631B">
        <w:rPr>
          <w:rFonts w:ascii="楷体" w:eastAsia="楷体" w:hAnsi="楷体" w:cs="Arial" w:hint="eastAsia"/>
          <w:b/>
          <w:sz w:val="30"/>
          <w:szCs w:val="30"/>
        </w:rPr>
        <w:t>科、学位点建设扎实有效</w:t>
      </w:r>
    </w:p>
    <w:p w:rsidR="00E31952" w:rsidRPr="0058631B" w:rsidRDefault="00E31952" w:rsidP="00E31952">
      <w:pPr>
        <w:adjustRightInd w:val="0"/>
        <w:snapToGrid w:val="0"/>
        <w:spacing w:line="580" w:lineRule="exact"/>
        <w:ind w:firstLineChars="200" w:firstLine="600"/>
        <w:rPr>
          <w:rFonts w:ascii="仿宋_GB2312" w:eastAsia="仿宋_GB2312" w:hAnsi="仿宋" w:cs="仿宋"/>
          <w:sz w:val="30"/>
          <w:szCs w:val="30"/>
        </w:rPr>
      </w:pPr>
      <w:r w:rsidRPr="0058631B">
        <w:rPr>
          <w:rFonts w:ascii="仿宋_GB2312" w:eastAsia="仿宋_GB2312" w:hAnsi="仿宋" w:cs="仿宋" w:hint="eastAsia"/>
          <w:sz w:val="30"/>
          <w:szCs w:val="30"/>
        </w:rPr>
        <w:t>对标加强生物工程II类高峰学科和食品科学与工程高原学科的建设，扎实推进第五轮学科评估各项工作。完成了2个一级学科的年度建设检查工作，完成了生物工程、食品科学与工程2个学术学位和生物与医药专业学位的研究生招生工作、研究生开题、中期检查和毕业答辩工作，邀请了20%的食品学科评议组专家来校指导学科建设。遴选2名学术型、1名专业型校内硕士研究生导师，增选了4名学术型、3名专业型校外硕士研究生导师。</w:t>
      </w:r>
    </w:p>
    <w:p w:rsidR="00E31952" w:rsidRPr="0058631B" w:rsidRDefault="00E31952" w:rsidP="00E31952">
      <w:pPr>
        <w:adjustRightInd w:val="0"/>
        <w:snapToGrid w:val="0"/>
        <w:spacing w:line="580" w:lineRule="exact"/>
        <w:ind w:firstLineChars="200" w:firstLine="602"/>
        <w:rPr>
          <w:rFonts w:ascii="楷体" w:eastAsia="楷体" w:hAnsi="楷体"/>
          <w:b/>
          <w:bCs/>
          <w:color w:val="000000" w:themeColor="text1"/>
          <w:sz w:val="30"/>
          <w:szCs w:val="30"/>
        </w:rPr>
      </w:pPr>
      <w:r w:rsidRPr="0058631B">
        <w:rPr>
          <w:rFonts w:ascii="仿宋" w:eastAsia="仿宋" w:hAnsi="仿宋" w:hint="eastAsia"/>
          <w:b/>
          <w:bCs/>
          <w:color w:val="000000" w:themeColor="text1"/>
          <w:sz w:val="30"/>
          <w:szCs w:val="30"/>
        </w:rPr>
        <w:t>（五）</w:t>
      </w:r>
      <w:r w:rsidRPr="0058631B">
        <w:rPr>
          <w:rFonts w:ascii="楷体" w:eastAsia="楷体" w:hAnsi="楷体" w:hint="eastAsia"/>
          <w:b/>
          <w:bCs/>
          <w:color w:val="000000" w:themeColor="text1"/>
          <w:sz w:val="30"/>
          <w:szCs w:val="30"/>
        </w:rPr>
        <w:t>研究生培养质量稳步提升</w:t>
      </w:r>
    </w:p>
    <w:p w:rsidR="00E31952" w:rsidRPr="0058631B" w:rsidRDefault="00EE0CD9" w:rsidP="00E31952">
      <w:pPr>
        <w:adjustRightInd w:val="0"/>
        <w:snapToGrid w:val="0"/>
        <w:spacing w:line="58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修订了</w:t>
      </w:r>
      <w:r w:rsidR="00E31952" w:rsidRPr="0058631B">
        <w:rPr>
          <w:rFonts w:ascii="仿宋_GB2312" w:eastAsia="仿宋_GB2312" w:hAnsi="仿宋" w:cs="仿宋" w:hint="eastAsia"/>
          <w:sz w:val="30"/>
          <w:szCs w:val="30"/>
        </w:rPr>
        <w:t>3个学位点研究生培养方案，组织人员参加校研究生教育大会。2021年研究生招生共计46人。研究生中2人获国家奖学金，5人获优秀学生干部，在各类文体活动比赛中获奖达30余项；2人获优秀毕业论文及优秀毕业生，2人获优秀共产党员，就业率达95.24%。发表论文一类8</w:t>
      </w:r>
      <w:r w:rsidR="00E81C2C">
        <w:rPr>
          <w:rFonts w:ascii="仿宋_GB2312" w:eastAsia="仿宋_GB2312" w:hAnsi="仿宋" w:cs="仿宋" w:hint="eastAsia"/>
          <w:sz w:val="30"/>
          <w:szCs w:val="30"/>
        </w:rPr>
        <w:t>篇、二类</w:t>
      </w:r>
      <w:r w:rsidR="00E31952" w:rsidRPr="0058631B">
        <w:rPr>
          <w:rFonts w:ascii="仿宋_GB2312" w:eastAsia="仿宋_GB2312" w:hAnsi="仿宋" w:cs="仿宋" w:hint="eastAsia"/>
          <w:sz w:val="30"/>
          <w:szCs w:val="30"/>
        </w:rPr>
        <w:t>12</w:t>
      </w:r>
      <w:r w:rsidR="00E81C2C">
        <w:rPr>
          <w:rFonts w:ascii="仿宋_GB2312" w:eastAsia="仿宋_GB2312" w:hAnsi="仿宋" w:cs="仿宋" w:hint="eastAsia"/>
          <w:sz w:val="30"/>
          <w:szCs w:val="30"/>
        </w:rPr>
        <w:t>篇</w:t>
      </w:r>
      <w:r w:rsidR="00E31952" w:rsidRPr="0058631B">
        <w:rPr>
          <w:rFonts w:ascii="仿宋_GB2312" w:eastAsia="仿宋_GB2312" w:hAnsi="仿宋" w:cs="仿宋" w:hint="eastAsia"/>
          <w:sz w:val="30"/>
          <w:szCs w:val="30"/>
        </w:rPr>
        <w:t>。获批校研究生质量工程项目12项，校研究生实践与创新基金2项，1人申报教育厅高校科学研究项目-研究生科研项目并评审出校。400余人次参加了各类学术会议和学术报告近40场；邀请</w:t>
      </w:r>
      <w:r w:rsidR="00E81C2C">
        <w:rPr>
          <w:rFonts w:ascii="仿宋_GB2312" w:eastAsia="仿宋_GB2312" w:hAnsi="仿宋" w:cs="仿宋" w:hint="eastAsia"/>
          <w:sz w:val="30"/>
          <w:szCs w:val="30"/>
        </w:rPr>
        <w:t>杰出校友</w:t>
      </w:r>
      <w:r w:rsidR="00E31952" w:rsidRPr="0058631B">
        <w:rPr>
          <w:rFonts w:ascii="仿宋_GB2312" w:eastAsia="仿宋_GB2312" w:hAnsi="仿宋" w:cs="仿宋" w:hint="eastAsia"/>
          <w:sz w:val="30"/>
          <w:szCs w:val="30"/>
        </w:rPr>
        <w:t>杨良保教授返校作专题报告。</w:t>
      </w:r>
    </w:p>
    <w:p w:rsidR="00B16851" w:rsidRPr="0058631B" w:rsidRDefault="00A3579D" w:rsidP="00411298">
      <w:pPr>
        <w:spacing w:line="580" w:lineRule="exact"/>
        <w:ind w:firstLineChars="196" w:firstLine="590"/>
        <w:rPr>
          <w:rFonts w:ascii="仿宋_GB2312" w:eastAsia="仿宋_GB2312" w:hAnsi="仿宋" w:cs="宋体"/>
          <w:b/>
          <w:bCs/>
          <w:color w:val="000000" w:themeColor="text1"/>
          <w:sz w:val="30"/>
          <w:szCs w:val="30"/>
        </w:rPr>
      </w:pPr>
      <w:r w:rsidRPr="0058631B">
        <w:rPr>
          <w:rFonts w:ascii="仿宋_GB2312" w:eastAsia="仿宋_GB2312" w:hAnsi="仿宋" w:cs="宋体" w:hint="eastAsia"/>
          <w:b/>
          <w:bCs/>
          <w:color w:val="000000" w:themeColor="text1"/>
          <w:sz w:val="30"/>
          <w:szCs w:val="30"/>
        </w:rPr>
        <w:t>四、学生工作扎实推进</w:t>
      </w:r>
    </w:p>
    <w:p w:rsidR="009E4B85" w:rsidRPr="0058631B" w:rsidRDefault="009E4B85" w:rsidP="00606B3C">
      <w:pPr>
        <w:adjustRightInd w:val="0"/>
        <w:snapToGrid w:val="0"/>
        <w:spacing w:line="580" w:lineRule="exact"/>
        <w:ind w:firstLineChars="196" w:firstLine="590"/>
        <w:rPr>
          <w:rFonts w:ascii="楷体" w:eastAsia="楷体" w:hAnsi="楷体"/>
          <w:b/>
          <w:bCs/>
          <w:color w:val="000000" w:themeColor="text1"/>
          <w:sz w:val="30"/>
          <w:szCs w:val="30"/>
        </w:rPr>
      </w:pPr>
      <w:r w:rsidRPr="0058631B">
        <w:rPr>
          <w:rFonts w:ascii="楷体" w:eastAsia="楷体" w:hAnsi="楷体" w:hint="eastAsia"/>
          <w:b/>
          <w:bCs/>
          <w:color w:val="000000" w:themeColor="text1"/>
          <w:sz w:val="30"/>
          <w:szCs w:val="30"/>
        </w:rPr>
        <w:lastRenderedPageBreak/>
        <w:t>（一）</w:t>
      </w:r>
      <w:r w:rsidR="00A3579D" w:rsidRPr="0058631B">
        <w:rPr>
          <w:rFonts w:ascii="楷体" w:eastAsia="楷体" w:hAnsi="楷体" w:hint="eastAsia"/>
          <w:b/>
          <w:bCs/>
          <w:color w:val="000000" w:themeColor="text1"/>
          <w:sz w:val="30"/>
          <w:szCs w:val="30"/>
        </w:rPr>
        <w:t>思政教育主题突出</w:t>
      </w:r>
    </w:p>
    <w:p w:rsidR="00B16851" w:rsidRPr="0058631B" w:rsidRDefault="00A3579D" w:rsidP="00DD6B1C">
      <w:pPr>
        <w:adjustRightInd w:val="0"/>
        <w:snapToGrid w:val="0"/>
        <w:spacing w:line="580" w:lineRule="exact"/>
        <w:ind w:firstLineChars="196" w:firstLine="588"/>
        <w:rPr>
          <w:rFonts w:ascii="仿宋_GB2312" w:eastAsia="仿宋_GB2312" w:hAnsi="仿宋" w:cs="Arial"/>
          <w:color w:val="000000" w:themeColor="text1"/>
          <w:sz w:val="30"/>
          <w:szCs w:val="30"/>
        </w:rPr>
      </w:pPr>
      <w:r w:rsidRPr="0058631B">
        <w:rPr>
          <w:rFonts w:ascii="仿宋_GB2312" w:eastAsia="仿宋_GB2312" w:hAnsi="仿宋" w:cs="Arial" w:hint="eastAsia"/>
          <w:color w:val="000000" w:themeColor="text1"/>
          <w:sz w:val="30"/>
          <w:szCs w:val="30"/>
        </w:rPr>
        <w:t>开展了</w:t>
      </w:r>
      <w:r w:rsidR="005F6DA9">
        <w:rPr>
          <w:rFonts w:ascii="仿宋_GB2312" w:eastAsia="仿宋_GB2312" w:hAnsi="仿宋" w:cs="Arial" w:hint="eastAsia"/>
          <w:color w:val="000000" w:themeColor="text1"/>
          <w:sz w:val="30"/>
          <w:szCs w:val="30"/>
        </w:rPr>
        <w:t>各类</w:t>
      </w:r>
      <w:r w:rsidRPr="0058631B">
        <w:rPr>
          <w:rFonts w:ascii="仿宋_GB2312" w:eastAsia="仿宋_GB2312" w:hAnsi="仿宋" w:cs="Arial" w:hint="eastAsia"/>
          <w:color w:val="000000" w:themeColor="text1"/>
          <w:sz w:val="30"/>
          <w:szCs w:val="30"/>
        </w:rPr>
        <w:t>主题班会和主题团日活动</w:t>
      </w:r>
      <w:r w:rsidR="005F6DA9">
        <w:rPr>
          <w:rFonts w:ascii="仿宋_GB2312" w:eastAsia="仿宋_GB2312" w:hAnsi="仿宋" w:cs="Arial" w:hint="eastAsia"/>
          <w:color w:val="000000" w:themeColor="text1"/>
          <w:sz w:val="30"/>
          <w:szCs w:val="30"/>
        </w:rPr>
        <w:t>20余次</w:t>
      </w:r>
      <w:r w:rsidRPr="0058631B">
        <w:rPr>
          <w:rFonts w:ascii="仿宋_GB2312" w:eastAsia="仿宋_GB2312" w:hAnsi="仿宋" w:cs="Arial" w:hint="eastAsia"/>
          <w:color w:val="000000" w:themeColor="text1"/>
          <w:sz w:val="30"/>
          <w:szCs w:val="30"/>
        </w:rPr>
        <w:t>；</w:t>
      </w:r>
      <w:r w:rsidR="005F6DA9">
        <w:rPr>
          <w:rFonts w:ascii="仿宋_GB2312" w:eastAsia="仿宋_GB2312" w:hAnsi="仿宋" w:cs="Arial" w:hint="eastAsia"/>
          <w:color w:val="000000" w:themeColor="text1"/>
          <w:sz w:val="30"/>
          <w:szCs w:val="30"/>
        </w:rPr>
        <w:t>新</w:t>
      </w:r>
      <w:r w:rsidRPr="0058631B">
        <w:rPr>
          <w:rFonts w:ascii="仿宋_GB2312" w:eastAsia="仿宋_GB2312" w:hAnsi="仿宋" w:cs="Arial" w:hint="eastAsia"/>
          <w:color w:val="000000" w:themeColor="text1"/>
          <w:sz w:val="30"/>
          <w:szCs w:val="30"/>
        </w:rPr>
        <w:t>发展</w:t>
      </w:r>
      <w:r w:rsidR="005F6DA9">
        <w:rPr>
          <w:rFonts w:ascii="仿宋_GB2312" w:eastAsia="仿宋_GB2312" w:hAnsi="仿宋" w:cs="Arial" w:hint="eastAsia"/>
          <w:color w:val="000000" w:themeColor="text1"/>
          <w:sz w:val="30"/>
          <w:szCs w:val="30"/>
        </w:rPr>
        <w:t>团员</w:t>
      </w:r>
      <w:r w:rsidRPr="0058631B">
        <w:rPr>
          <w:rFonts w:ascii="仿宋_GB2312" w:eastAsia="仿宋_GB2312" w:hAnsi="仿宋" w:cs="Arial" w:hint="eastAsia"/>
          <w:color w:val="000000" w:themeColor="text1"/>
          <w:sz w:val="30"/>
          <w:szCs w:val="30"/>
        </w:rPr>
        <w:t>5名，开展第一期青马工程骨干培训47人。</w:t>
      </w:r>
      <w:r w:rsidR="005F6DA9">
        <w:rPr>
          <w:rFonts w:ascii="仿宋_GB2312" w:eastAsia="仿宋_GB2312" w:hAnsi="仿宋" w:cs="Arial" w:hint="eastAsia"/>
          <w:color w:val="000000" w:themeColor="text1"/>
          <w:sz w:val="30"/>
          <w:szCs w:val="30"/>
        </w:rPr>
        <w:t>“生物食品学院团委公众号”</w:t>
      </w:r>
      <w:r w:rsidRPr="0058631B">
        <w:rPr>
          <w:rFonts w:ascii="仿宋_GB2312" w:eastAsia="仿宋_GB2312" w:hAnsi="仿宋" w:cs="Arial" w:hint="eastAsia"/>
          <w:color w:val="000000" w:themeColor="text1"/>
          <w:sz w:val="30"/>
          <w:szCs w:val="30"/>
        </w:rPr>
        <w:t>2021年发布新媒体文章200</w:t>
      </w:r>
      <w:r w:rsidR="00A346CC">
        <w:rPr>
          <w:rFonts w:ascii="仿宋_GB2312" w:eastAsia="仿宋_GB2312" w:hAnsi="仿宋" w:cs="Arial" w:hint="eastAsia"/>
          <w:color w:val="000000" w:themeColor="text1"/>
          <w:sz w:val="30"/>
          <w:szCs w:val="30"/>
        </w:rPr>
        <w:t>余篇，阅读量近万余次</w:t>
      </w:r>
      <w:r w:rsidRPr="0058631B">
        <w:rPr>
          <w:rFonts w:ascii="仿宋_GB2312" w:eastAsia="仿宋_GB2312" w:hAnsi="仿宋" w:cs="Arial" w:hint="eastAsia"/>
          <w:color w:val="000000" w:themeColor="text1"/>
          <w:sz w:val="30"/>
          <w:szCs w:val="30"/>
        </w:rPr>
        <w:t>。“青年大学习”，累计3.51万余人次参加。参与无偿献血人数200人次。</w:t>
      </w:r>
    </w:p>
    <w:p w:rsidR="009E4B85" w:rsidRPr="0058631B" w:rsidRDefault="009E4B85" w:rsidP="00606B3C">
      <w:pPr>
        <w:adjustRightInd w:val="0"/>
        <w:snapToGrid w:val="0"/>
        <w:spacing w:line="580" w:lineRule="exact"/>
        <w:ind w:firstLineChars="196" w:firstLine="590"/>
        <w:rPr>
          <w:rFonts w:ascii="楷体" w:eastAsia="楷体" w:hAnsi="楷体"/>
          <w:b/>
          <w:bCs/>
          <w:color w:val="000000" w:themeColor="text1"/>
          <w:sz w:val="30"/>
          <w:szCs w:val="30"/>
        </w:rPr>
      </w:pPr>
      <w:r w:rsidRPr="0058631B">
        <w:rPr>
          <w:rFonts w:ascii="楷体" w:eastAsia="楷体" w:hAnsi="楷体" w:hint="eastAsia"/>
          <w:b/>
          <w:bCs/>
          <w:color w:val="000000" w:themeColor="text1"/>
          <w:sz w:val="30"/>
          <w:szCs w:val="30"/>
        </w:rPr>
        <w:t>（二）</w:t>
      </w:r>
      <w:r w:rsidR="00A3579D" w:rsidRPr="0058631B">
        <w:rPr>
          <w:rFonts w:ascii="楷体" w:eastAsia="楷体" w:hAnsi="楷体" w:hint="eastAsia"/>
          <w:b/>
          <w:bCs/>
          <w:color w:val="000000" w:themeColor="text1"/>
          <w:sz w:val="30"/>
          <w:szCs w:val="30"/>
        </w:rPr>
        <w:t>学风建设持续推进</w:t>
      </w:r>
    </w:p>
    <w:p w:rsidR="00B16851" w:rsidRPr="0058631B" w:rsidRDefault="00BC2C81" w:rsidP="00606B3C">
      <w:pPr>
        <w:adjustRightInd w:val="0"/>
        <w:snapToGrid w:val="0"/>
        <w:spacing w:line="580" w:lineRule="exact"/>
        <w:ind w:firstLineChars="196" w:firstLine="588"/>
        <w:rPr>
          <w:rFonts w:ascii="仿宋_GB2312" w:eastAsia="仿宋_GB2312" w:hAnsi="仿宋" w:cs="Arial"/>
          <w:color w:val="000000" w:themeColor="text1"/>
          <w:sz w:val="30"/>
          <w:szCs w:val="30"/>
        </w:rPr>
      </w:pPr>
      <w:r w:rsidRPr="0058631B">
        <w:rPr>
          <w:rFonts w:ascii="仿宋_GB2312" w:eastAsia="仿宋_GB2312" w:hAnsi="仿宋" w:cs="Arial" w:hint="eastAsia"/>
          <w:color w:val="000000" w:themeColor="text1"/>
          <w:sz w:val="30"/>
          <w:szCs w:val="30"/>
        </w:rPr>
        <w:t>持续推进“课堂新态”、“宿舍新态”建设。制定《生物与食品工程学院领导干部、支部书记、系部主任对接学生宿舍实施办法》、《生物与食品工程学院兼职辅导员管理办法》。</w:t>
      </w:r>
      <w:r w:rsidR="00A3579D" w:rsidRPr="0058631B">
        <w:rPr>
          <w:rFonts w:ascii="仿宋_GB2312" w:eastAsia="仿宋_GB2312" w:hAnsi="仿宋" w:cs="Arial" w:hint="eastAsia"/>
          <w:color w:val="000000" w:themeColor="text1"/>
          <w:sz w:val="30"/>
          <w:szCs w:val="30"/>
        </w:rPr>
        <w:t>落实联系家长、任课老师制度，通过开展课堂笔记评比、寝室走访、学生党员联系新生寝室、开展考研动员会和经验交流会等，扩大先进典型的辐射引领作用，选树学生党员、优秀考研学子、星级宿舍标兵、国奖学子、优秀志愿者等青年学生榜样，先锋模范影响有力彰显。</w:t>
      </w:r>
    </w:p>
    <w:p w:rsidR="00B16851" w:rsidRPr="0058631B" w:rsidRDefault="009E4B85" w:rsidP="00606B3C">
      <w:pPr>
        <w:adjustRightInd w:val="0"/>
        <w:snapToGrid w:val="0"/>
        <w:spacing w:line="580" w:lineRule="exact"/>
        <w:ind w:firstLineChars="196" w:firstLine="590"/>
        <w:rPr>
          <w:rFonts w:ascii="楷体" w:eastAsia="楷体" w:hAnsi="楷体" w:cs="Arial"/>
          <w:color w:val="000000" w:themeColor="text1"/>
          <w:sz w:val="30"/>
          <w:szCs w:val="30"/>
        </w:rPr>
      </w:pPr>
      <w:r w:rsidRPr="0058631B">
        <w:rPr>
          <w:rFonts w:ascii="楷体" w:eastAsia="楷体" w:hAnsi="楷体" w:hint="eastAsia"/>
          <w:b/>
          <w:bCs/>
          <w:color w:val="000000" w:themeColor="text1"/>
          <w:sz w:val="30"/>
          <w:szCs w:val="30"/>
        </w:rPr>
        <w:t>（三）</w:t>
      </w:r>
      <w:r w:rsidR="00DD6B1C" w:rsidRPr="0058631B">
        <w:rPr>
          <w:rFonts w:ascii="楷体" w:eastAsia="楷体" w:hAnsi="楷体" w:hint="eastAsia"/>
          <w:b/>
          <w:bCs/>
          <w:color w:val="000000" w:themeColor="text1"/>
          <w:sz w:val="30"/>
          <w:szCs w:val="30"/>
        </w:rPr>
        <w:t>学生活动有声有色</w:t>
      </w:r>
    </w:p>
    <w:p w:rsidR="00B16851" w:rsidRPr="0058631B" w:rsidRDefault="00A3579D" w:rsidP="00C729D2">
      <w:pPr>
        <w:pStyle w:val="a6"/>
        <w:shd w:val="clear" w:color="auto" w:fill="FFFFFF"/>
        <w:spacing w:before="0" w:beforeAutospacing="0" w:after="0" w:afterAutospacing="0" w:line="580" w:lineRule="exact"/>
        <w:ind w:firstLineChars="200" w:firstLine="600"/>
        <w:jc w:val="both"/>
        <w:rPr>
          <w:rFonts w:ascii="仿宋_GB2312" w:eastAsia="仿宋_GB2312" w:hAnsi="仿宋" w:cs="Arial"/>
          <w:color w:val="000000" w:themeColor="text1"/>
          <w:kern w:val="2"/>
          <w:sz w:val="30"/>
          <w:szCs w:val="30"/>
        </w:rPr>
      </w:pPr>
      <w:r w:rsidRPr="0058631B">
        <w:rPr>
          <w:rFonts w:ascii="仿宋_GB2312" w:eastAsia="仿宋_GB2312" w:hAnsi="仿宋" w:cs="Arial" w:hint="eastAsia"/>
          <w:color w:val="000000" w:themeColor="text1"/>
          <w:kern w:val="2"/>
          <w:sz w:val="30"/>
          <w:szCs w:val="30"/>
        </w:rPr>
        <w:t>打造“生物食品+”特色，积极与国家级省级大学生创新项目对接，开展了“生物制药、食品安全”专业化特色社会实践和志愿服务活动。组织开展了大学生涯规划设计大赛、新生辩论赛、新生合唱比赛暨迎新晚会、书画大赛、趣味运动会、心理健康等主题活动。</w:t>
      </w:r>
      <w:r w:rsidRPr="0058631B">
        <w:rPr>
          <w:rFonts w:ascii="仿宋_GB2312" w:eastAsia="仿宋_GB2312" w:hAnsi="仿宋" w:cs="Arial" w:hint="eastAsia"/>
          <w:color w:val="000000" w:themeColor="text1"/>
          <w:sz w:val="30"/>
          <w:szCs w:val="30"/>
        </w:rPr>
        <w:t>开展暑期三下乡社会实践团队38个，获优秀团队2个、优秀调研报告2份、优秀个人2人；安徽省互联网+创新创业大赛铜奖；青年红色筑梦之旅团队44个获一等奖4组、二等奖7组、三等奖6组、优秀指导老师4人、优秀组织奖；参与人数达600余人，走进全省近20个企业、社区等基层单位。校“团百花”获金奖1枚银奖3枚铜奖4枚，志愿服务团队7个，招募志愿者人数达100余人次。</w:t>
      </w:r>
    </w:p>
    <w:p w:rsidR="009E4B85" w:rsidRPr="0058631B" w:rsidRDefault="007E3919" w:rsidP="007E3919">
      <w:pPr>
        <w:adjustRightInd w:val="0"/>
        <w:snapToGrid w:val="0"/>
        <w:spacing w:line="580" w:lineRule="exact"/>
        <w:ind w:firstLineChars="200" w:firstLine="602"/>
        <w:rPr>
          <w:rFonts w:ascii="楷体" w:eastAsia="楷体" w:hAnsi="楷体"/>
          <w:b/>
          <w:bCs/>
          <w:color w:val="000000" w:themeColor="text1"/>
          <w:sz w:val="30"/>
          <w:szCs w:val="30"/>
        </w:rPr>
      </w:pPr>
      <w:r>
        <w:rPr>
          <w:rFonts w:ascii="楷体" w:eastAsia="楷体" w:hAnsi="楷体" w:hint="eastAsia"/>
          <w:b/>
          <w:bCs/>
          <w:color w:val="000000" w:themeColor="text1"/>
          <w:sz w:val="30"/>
          <w:szCs w:val="30"/>
        </w:rPr>
        <w:lastRenderedPageBreak/>
        <w:t>（四</w:t>
      </w:r>
      <w:r w:rsidR="009E4B85" w:rsidRPr="0058631B">
        <w:rPr>
          <w:rFonts w:ascii="楷体" w:eastAsia="楷体" w:hAnsi="楷体" w:hint="eastAsia"/>
          <w:b/>
          <w:bCs/>
          <w:color w:val="000000" w:themeColor="text1"/>
          <w:sz w:val="30"/>
          <w:szCs w:val="30"/>
        </w:rPr>
        <w:t>）</w:t>
      </w:r>
      <w:r w:rsidR="00A3579D" w:rsidRPr="0058631B">
        <w:rPr>
          <w:rFonts w:ascii="楷体" w:eastAsia="楷体" w:hAnsi="楷体" w:hint="eastAsia"/>
          <w:b/>
          <w:bCs/>
          <w:color w:val="000000" w:themeColor="text1"/>
          <w:sz w:val="30"/>
          <w:szCs w:val="30"/>
        </w:rPr>
        <w:t>就业创业工作再创新高</w:t>
      </w:r>
    </w:p>
    <w:p w:rsidR="00B16851" w:rsidRPr="007E3919" w:rsidRDefault="007E3919" w:rsidP="007E3919">
      <w:pPr>
        <w:adjustRightInd w:val="0"/>
        <w:snapToGrid w:val="0"/>
        <w:spacing w:line="580" w:lineRule="exact"/>
        <w:ind w:firstLineChars="196" w:firstLine="588"/>
        <w:rPr>
          <w:rFonts w:ascii="仿宋_GB2312" w:eastAsia="仿宋_GB2312" w:hAnsi="仿宋" w:cs="Arial"/>
          <w:color w:val="000000" w:themeColor="text1"/>
          <w:sz w:val="30"/>
          <w:szCs w:val="30"/>
        </w:rPr>
      </w:pPr>
      <w:r w:rsidRPr="0058631B">
        <w:rPr>
          <w:rFonts w:ascii="仿宋_GB2312" w:eastAsia="仿宋_GB2312" w:hAnsi="仿宋" w:cs="Arial" w:hint="eastAsia"/>
          <w:color w:val="000000" w:themeColor="text1"/>
          <w:sz w:val="30"/>
          <w:szCs w:val="30"/>
        </w:rPr>
        <w:t>举办企业组团和专场招聘38场，邀请优秀校友作创新创业报告9场，举办考研动员会、咨询会、交流会7场次。</w:t>
      </w:r>
      <w:r w:rsidR="00A3579D" w:rsidRPr="0058631B">
        <w:rPr>
          <w:rFonts w:ascii="仿宋_GB2312" w:eastAsia="仿宋_GB2312" w:hAnsi="仿宋" w:cs="Arial" w:hint="eastAsia"/>
          <w:color w:val="000000" w:themeColor="text1"/>
          <w:sz w:val="30"/>
          <w:szCs w:val="30"/>
        </w:rPr>
        <w:t>应届毕业生就业率达95.58%，新增创业项目3个，带动就业学生15人，新增就业基地3个。考研录取率达37.15%。毕业生中1人参军入伍，2人考取公务员，1人录取民航飞行员。</w:t>
      </w:r>
    </w:p>
    <w:p w:rsidR="009E4B85" w:rsidRPr="0058631B" w:rsidRDefault="007E3919" w:rsidP="00606B3C">
      <w:pPr>
        <w:widowControl/>
        <w:spacing w:line="580" w:lineRule="exact"/>
        <w:ind w:firstLineChars="196" w:firstLine="590"/>
        <w:jc w:val="left"/>
        <w:rPr>
          <w:rFonts w:ascii="楷体" w:eastAsia="楷体" w:hAnsi="楷体"/>
          <w:b/>
          <w:bCs/>
          <w:color w:val="000000" w:themeColor="text1"/>
          <w:sz w:val="30"/>
          <w:szCs w:val="30"/>
        </w:rPr>
      </w:pPr>
      <w:r>
        <w:rPr>
          <w:rFonts w:ascii="楷体" w:eastAsia="楷体" w:hAnsi="楷体" w:hint="eastAsia"/>
          <w:b/>
          <w:bCs/>
          <w:color w:val="000000" w:themeColor="text1"/>
          <w:sz w:val="30"/>
          <w:szCs w:val="30"/>
        </w:rPr>
        <w:t>（五</w:t>
      </w:r>
      <w:r w:rsidR="009E4B85" w:rsidRPr="0058631B">
        <w:rPr>
          <w:rFonts w:ascii="楷体" w:eastAsia="楷体" w:hAnsi="楷体" w:hint="eastAsia"/>
          <w:b/>
          <w:bCs/>
          <w:color w:val="000000" w:themeColor="text1"/>
          <w:sz w:val="30"/>
          <w:szCs w:val="30"/>
        </w:rPr>
        <w:t>）</w:t>
      </w:r>
      <w:r w:rsidR="00A3579D" w:rsidRPr="0058631B">
        <w:rPr>
          <w:rFonts w:ascii="楷体" w:eastAsia="楷体" w:hAnsi="楷体" w:hint="eastAsia"/>
          <w:b/>
          <w:bCs/>
          <w:color w:val="000000" w:themeColor="text1"/>
          <w:sz w:val="30"/>
          <w:szCs w:val="30"/>
        </w:rPr>
        <w:t>学生工作队伍能力不断提升</w:t>
      </w:r>
    </w:p>
    <w:p w:rsidR="00B16851" w:rsidRPr="0058631B" w:rsidRDefault="00A3579D" w:rsidP="00BC2C81">
      <w:pPr>
        <w:widowControl/>
        <w:spacing w:line="580" w:lineRule="exact"/>
        <w:ind w:firstLineChars="196" w:firstLine="588"/>
        <w:jc w:val="left"/>
        <w:rPr>
          <w:rFonts w:ascii="仿宋_GB2312" w:eastAsia="仿宋_GB2312" w:hAnsi="仿宋" w:cs="Arial"/>
          <w:color w:val="000000" w:themeColor="text1"/>
          <w:sz w:val="30"/>
          <w:szCs w:val="30"/>
        </w:rPr>
      </w:pPr>
      <w:r w:rsidRPr="0058631B">
        <w:rPr>
          <w:rFonts w:ascii="仿宋_GB2312" w:eastAsia="仿宋_GB2312" w:hAnsi="仿宋" w:cs="Arial" w:hint="eastAsia"/>
          <w:color w:val="000000" w:themeColor="text1"/>
          <w:sz w:val="30"/>
          <w:szCs w:val="30"/>
        </w:rPr>
        <w:t>2021年新进辅导员1人，辅导员素质能力大赛一等奖1名，“百名辅导员谈入党初心</w:t>
      </w:r>
      <w:bookmarkStart w:id="0" w:name="_GoBack"/>
      <w:bookmarkEnd w:id="0"/>
      <w:r w:rsidRPr="0058631B">
        <w:rPr>
          <w:rFonts w:ascii="仿宋_GB2312" w:eastAsia="仿宋_GB2312" w:hAnsi="仿宋" w:cs="Arial" w:hint="eastAsia"/>
          <w:color w:val="000000" w:themeColor="text1"/>
          <w:sz w:val="30"/>
          <w:szCs w:val="30"/>
        </w:rPr>
        <w:t>”活动二等奖1名三等奖1名，校征兵新进个人3人，校互联网＋优秀指导老师3名，校心理教育工作案例征集活动二等奖1名三等奖1名，金微课二等奖1名三等奖1名，校优秀共产党员1名。</w:t>
      </w:r>
    </w:p>
    <w:sectPr w:rsidR="00B16851" w:rsidRPr="0058631B" w:rsidSect="00B16851">
      <w:footerReference w:type="default" r:id="rId8"/>
      <w:pgSz w:w="11906" w:h="16838"/>
      <w:pgMar w:top="1361" w:right="1418" w:bottom="1361"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3EAF" w:rsidRDefault="00AF3EAF" w:rsidP="00C92480">
      <w:r>
        <w:separator/>
      </w:r>
    </w:p>
  </w:endnote>
  <w:endnote w:type="continuationSeparator" w:id="1">
    <w:p w:rsidR="00AF3EAF" w:rsidRDefault="00AF3EAF" w:rsidP="00C924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37416"/>
      <w:docPartObj>
        <w:docPartGallery w:val="Page Numbers (Bottom of Page)"/>
        <w:docPartUnique/>
      </w:docPartObj>
    </w:sdtPr>
    <w:sdtContent>
      <w:p w:rsidR="00AE1425" w:rsidRDefault="000F4E1A">
        <w:pPr>
          <w:pStyle w:val="a4"/>
          <w:jc w:val="center"/>
        </w:pPr>
        <w:r w:rsidRPr="000F4E1A">
          <w:fldChar w:fldCharType="begin"/>
        </w:r>
        <w:r w:rsidR="0081579B">
          <w:instrText xml:space="preserve"> PAGE   \* MERGEFORMAT </w:instrText>
        </w:r>
        <w:r w:rsidRPr="000F4E1A">
          <w:fldChar w:fldCharType="separate"/>
        </w:r>
        <w:r w:rsidR="00D6757D" w:rsidRPr="00D6757D">
          <w:rPr>
            <w:noProof/>
            <w:lang w:val="zh-CN"/>
          </w:rPr>
          <w:t>7</w:t>
        </w:r>
        <w:r>
          <w:rPr>
            <w:noProof/>
            <w:lang w:val="zh-CN"/>
          </w:rPr>
          <w:fldChar w:fldCharType="end"/>
        </w:r>
      </w:p>
    </w:sdtContent>
  </w:sdt>
  <w:p w:rsidR="00AE1425" w:rsidRDefault="00AE142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3EAF" w:rsidRDefault="00AF3EAF" w:rsidP="00C92480">
      <w:r>
        <w:separator/>
      </w:r>
    </w:p>
  </w:footnote>
  <w:footnote w:type="continuationSeparator" w:id="1">
    <w:p w:rsidR="00AF3EAF" w:rsidRDefault="00AF3EAF" w:rsidP="00C924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62C55"/>
    <w:multiLevelType w:val="hybridMultilevel"/>
    <w:tmpl w:val="A930324A"/>
    <w:lvl w:ilvl="0" w:tplc="D724312A">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BEF7BDE"/>
    <w:multiLevelType w:val="singleLevel"/>
    <w:tmpl w:val="08309244"/>
    <w:lvl w:ilvl="0">
      <w:start w:val="2"/>
      <w:numFmt w:val="chineseCounting"/>
      <w:suff w:val="nothing"/>
      <w:lvlText w:val="（%1）"/>
      <w:lvlJc w:val="left"/>
      <w:pPr>
        <w:ind w:left="0"/>
      </w:pPr>
      <w:rPr>
        <w:rFonts w:hint="eastAsia"/>
        <w:b/>
        <w:bCs/>
        <w:lang w:val="en-US"/>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1245D"/>
    <w:rsid w:val="00015095"/>
    <w:rsid w:val="000546A0"/>
    <w:rsid w:val="000627C9"/>
    <w:rsid w:val="000637D6"/>
    <w:rsid w:val="00071459"/>
    <w:rsid w:val="00072889"/>
    <w:rsid w:val="00080A78"/>
    <w:rsid w:val="0008497E"/>
    <w:rsid w:val="00092678"/>
    <w:rsid w:val="00094B89"/>
    <w:rsid w:val="000A32A9"/>
    <w:rsid w:val="000C0419"/>
    <w:rsid w:val="000C67CD"/>
    <w:rsid w:val="000D395C"/>
    <w:rsid w:val="000D3B2A"/>
    <w:rsid w:val="000D4C94"/>
    <w:rsid w:val="000D6BA5"/>
    <w:rsid w:val="000D7EF4"/>
    <w:rsid w:val="000E26D7"/>
    <w:rsid w:val="000E47BF"/>
    <w:rsid w:val="000F28C4"/>
    <w:rsid w:val="000F4E1A"/>
    <w:rsid w:val="00100634"/>
    <w:rsid w:val="00102B13"/>
    <w:rsid w:val="0011022F"/>
    <w:rsid w:val="001102C0"/>
    <w:rsid w:val="001115B6"/>
    <w:rsid w:val="00116E21"/>
    <w:rsid w:val="0012328C"/>
    <w:rsid w:val="001366F0"/>
    <w:rsid w:val="001426EA"/>
    <w:rsid w:val="0015100A"/>
    <w:rsid w:val="0015496B"/>
    <w:rsid w:val="0015691F"/>
    <w:rsid w:val="00156E47"/>
    <w:rsid w:val="001571F2"/>
    <w:rsid w:val="00160618"/>
    <w:rsid w:val="001628D5"/>
    <w:rsid w:val="00180112"/>
    <w:rsid w:val="00184F83"/>
    <w:rsid w:val="00197322"/>
    <w:rsid w:val="00197CB0"/>
    <w:rsid w:val="001A2A36"/>
    <w:rsid w:val="001A7CD9"/>
    <w:rsid w:val="001B181B"/>
    <w:rsid w:val="001E0FF1"/>
    <w:rsid w:val="001E1E2D"/>
    <w:rsid w:val="001E288D"/>
    <w:rsid w:val="001E2BB5"/>
    <w:rsid w:val="001E4566"/>
    <w:rsid w:val="001E6D4C"/>
    <w:rsid w:val="001F7A2B"/>
    <w:rsid w:val="00200C31"/>
    <w:rsid w:val="00204BDB"/>
    <w:rsid w:val="00206BAF"/>
    <w:rsid w:val="00207EC8"/>
    <w:rsid w:val="00220E13"/>
    <w:rsid w:val="00232386"/>
    <w:rsid w:val="00234D51"/>
    <w:rsid w:val="00243A7D"/>
    <w:rsid w:val="00251FFA"/>
    <w:rsid w:val="00253B07"/>
    <w:rsid w:val="00263558"/>
    <w:rsid w:val="00273D2B"/>
    <w:rsid w:val="002750A9"/>
    <w:rsid w:val="002810E0"/>
    <w:rsid w:val="0028662F"/>
    <w:rsid w:val="002B3D6C"/>
    <w:rsid w:val="002C46C1"/>
    <w:rsid w:val="002D4CA8"/>
    <w:rsid w:val="002E4D5E"/>
    <w:rsid w:val="002F3654"/>
    <w:rsid w:val="002F39B3"/>
    <w:rsid w:val="00300534"/>
    <w:rsid w:val="003144E7"/>
    <w:rsid w:val="0032723E"/>
    <w:rsid w:val="00336141"/>
    <w:rsid w:val="0034215F"/>
    <w:rsid w:val="00343B94"/>
    <w:rsid w:val="003440D5"/>
    <w:rsid w:val="00350D3A"/>
    <w:rsid w:val="003526F1"/>
    <w:rsid w:val="0035403E"/>
    <w:rsid w:val="00362BC6"/>
    <w:rsid w:val="00364790"/>
    <w:rsid w:val="00370A61"/>
    <w:rsid w:val="003805C3"/>
    <w:rsid w:val="00381F44"/>
    <w:rsid w:val="003830CD"/>
    <w:rsid w:val="00390DB2"/>
    <w:rsid w:val="00392FB8"/>
    <w:rsid w:val="003931F8"/>
    <w:rsid w:val="0039630A"/>
    <w:rsid w:val="003A17BB"/>
    <w:rsid w:val="003A254C"/>
    <w:rsid w:val="003A3B9A"/>
    <w:rsid w:val="003A3EAC"/>
    <w:rsid w:val="003A4ABB"/>
    <w:rsid w:val="003A5106"/>
    <w:rsid w:val="003C49CE"/>
    <w:rsid w:val="003C4F3E"/>
    <w:rsid w:val="003D437A"/>
    <w:rsid w:val="003D5B9B"/>
    <w:rsid w:val="003E45FB"/>
    <w:rsid w:val="003F0186"/>
    <w:rsid w:val="003F08B6"/>
    <w:rsid w:val="00411298"/>
    <w:rsid w:val="0041245D"/>
    <w:rsid w:val="00416738"/>
    <w:rsid w:val="004315E3"/>
    <w:rsid w:val="00432D5B"/>
    <w:rsid w:val="00436FA1"/>
    <w:rsid w:val="004409D8"/>
    <w:rsid w:val="00442FBC"/>
    <w:rsid w:val="0044655A"/>
    <w:rsid w:val="00477E7B"/>
    <w:rsid w:val="00480496"/>
    <w:rsid w:val="004937C8"/>
    <w:rsid w:val="00494346"/>
    <w:rsid w:val="004A17EB"/>
    <w:rsid w:val="004B1D50"/>
    <w:rsid w:val="004B72CD"/>
    <w:rsid w:val="004C58AD"/>
    <w:rsid w:val="004C66E5"/>
    <w:rsid w:val="004D04D4"/>
    <w:rsid w:val="004D35BF"/>
    <w:rsid w:val="004E13BB"/>
    <w:rsid w:val="00505FEB"/>
    <w:rsid w:val="00522BFB"/>
    <w:rsid w:val="00532FB6"/>
    <w:rsid w:val="00536871"/>
    <w:rsid w:val="005370B0"/>
    <w:rsid w:val="00556EDC"/>
    <w:rsid w:val="00575E98"/>
    <w:rsid w:val="00580E24"/>
    <w:rsid w:val="0058631B"/>
    <w:rsid w:val="005A655F"/>
    <w:rsid w:val="005C0162"/>
    <w:rsid w:val="005C2FBB"/>
    <w:rsid w:val="005C3F62"/>
    <w:rsid w:val="005D16C3"/>
    <w:rsid w:val="005D1EB5"/>
    <w:rsid w:val="005D3C1A"/>
    <w:rsid w:val="005E2FFD"/>
    <w:rsid w:val="005E4EE9"/>
    <w:rsid w:val="005E7584"/>
    <w:rsid w:val="005E762D"/>
    <w:rsid w:val="005F2F98"/>
    <w:rsid w:val="005F6DA9"/>
    <w:rsid w:val="00606B3C"/>
    <w:rsid w:val="00610614"/>
    <w:rsid w:val="00626D53"/>
    <w:rsid w:val="00635334"/>
    <w:rsid w:val="00637174"/>
    <w:rsid w:val="00652352"/>
    <w:rsid w:val="0065644C"/>
    <w:rsid w:val="006730E7"/>
    <w:rsid w:val="00674A5E"/>
    <w:rsid w:val="00681906"/>
    <w:rsid w:val="00681BCF"/>
    <w:rsid w:val="00684F34"/>
    <w:rsid w:val="00687FE6"/>
    <w:rsid w:val="00693F59"/>
    <w:rsid w:val="00695188"/>
    <w:rsid w:val="006A1A09"/>
    <w:rsid w:val="006A2CD3"/>
    <w:rsid w:val="006C0924"/>
    <w:rsid w:val="006C0BD3"/>
    <w:rsid w:val="006C3B29"/>
    <w:rsid w:val="006C4FE7"/>
    <w:rsid w:val="006C7A66"/>
    <w:rsid w:val="006C7FCA"/>
    <w:rsid w:val="006E10DE"/>
    <w:rsid w:val="006E491F"/>
    <w:rsid w:val="006E5254"/>
    <w:rsid w:val="006F2CD3"/>
    <w:rsid w:val="00707655"/>
    <w:rsid w:val="007109D2"/>
    <w:rsid w:val="00733854"/>
    <w:rsid w:val="0073649E"/>
    <w:rsid w:val="00750740"/>
    <w:rsid w:val="00762056"/>
    <w:rsid w:val="00767AAB"/>
    <w:rsid w:val="00771611"/>
    <w:rsid w:val="00775C29"/>
    <w:rsid w:val="00777497"/>
    <w:rsid w:val="0078099D"/>
    <w:rsid w:val="007861B3"/>
    <w:rsid w:val="00787FB1"/>
    <w:rsid w:val="00791BFF"/>
    <w:rsid w:val="00792980"/>
    <w:rsid w:val="00794710"/>
    <w:rsid w:val="007956E8"/>
    <w:rsid w:val="0079694F"/>
    <w:rsid w:val="007974BF"/>
    <w:rsid w:val="007A0429"/>
    <w:rsid w:val="007A41A1"/>
    <w:rsid w:val="007A5472"/>
    <w:rsid w:val="007C04AE"/>
    <w:rsid w:val="007C322C"/>
    <w:rsid w:val="007D1CB4"/>
    <w:rsid w:val="007E3919"/>
    <w:rsid w:val="007E4940"/>
    <w:rsid w:val="007E5BA0"/>
    <w:rsid w:val="007E6EEF"/>
    <w:rsid w:val="007F02C0"/>
    <w:rsid w:val="007F1B66"/>
    <w:rsid w:val="007F46E9"/>
    <w:rsid w:val="007F62D4"/>
    <w:rsid w:val="007F69D9"/>
    <w:rsid w:val="0081579B"/>
    <w:rsid w:val="00823449"/>
    <w:rsid w:val="00830464"/>
    <w:rsid w:val="00831722"/>
    <w:rsid w:val="008322DC"/>
    <w:rsid w:val="00837279"/>
    <w:rsid w:val="00846B6C"/>
    <w:rsid w:val="00863E7C"/>
    <w:rsid w:val="0087011E"/>
    <w:rsid w:val="00876485"/>
    <w:rsid w:val="00880E69"/>
    <w:rsid w:val="008975F9"/>
    <w:rsid w:val="00897AC1"/>
    <w:rsid w:val="008A36EB"/>
    <w:rsid w:val="008A69D2"/>
    <w:rsid w:val="008A7886"/>
    <w:rsid w:val="008B73B2"/>
    <w:rsid w:val="008C7115"/>
    <w:rsid w:val="008D1253"/>
    <w:rsid w:val="008D3FD9"/>
    <w:rsid w:val="008D756A"/>
    <w:rsid w:val="008E29F0"/>
    <w:rsid w:val="008E3A7D"/>
    <w:rsid w:val="008F2745"/>
    <w:rsid w:val="008F32C1"/>
    <w:rsid w:val="008F35AB"/>
    <w:rsid w:val="009028B6"/>
    <w:rsid w:val="00907D1E"/>
    <w:rsid w:val="009178C3"/>
    <w:rsid w:val="009215BF"/>
    <w:rsid w:val="00924594"/>
    <w:rsid w:val="00924F71"/>
    <w:rsid w:val="009342CF"/>
    <w:rsid w:val="00936D20"/>
    <w:rsid w:val="00941C51"/>
    <w:rsid w:val="00944F0F"/>
    <w:rsid w:val="00946624"/>
    <w:rsid w:val="00953EE6"/>
    <w:rsid w:val="009712F6"/>
    <w:rsid w:val="009744E6"/>
    <w:rsid w:val="00981990"/>
    <w:rsid w:val="009829F2"/>
    <w:rsid w:val="009909E3"/>
    <w:rsid w:val="009922C2"/>
    <w:rsid w:val="009A5B17"/>
    <w:rsid w:val="009A6DA0"/>
    <w:rsid w:val="009A6F44"/>
    <w:rsid w:val="009D24FE"/>
    <w:rsid w:val="009D57D8"/>
    <w:rsid w:val="009D7C59"/>
    <w:rsid w:val="009D7F84"/>
    <w:rsid w:val="009E4B85"/>
    <w:rsid w:val="009E75DF"/>
    <w:rsid w:val="009F7D1E"/>
    <w:rsid w:val="00A078BB"/>
    <w:rsid w:val="00A243A9"/>
    <w:rsid w:val="00A25848"/>
    <w:rsid w:val="00A30539"/>
    <w:rsid w:val="00A32686"/>
    <w:rsid w:val="00A3356D"/>
    <w:rsid w:val="00A346CC"/>
    <w:rsid w:val="00A3579D"/>
    <w:rsid w:val="00A439AA"/>
    <w:rsid w:val="00A44032"/>
    <w:rsid w:val="00A443EB"/>
    <w:rsid w:val="00A75001"/>
    <w:rsid w:val="00A772CA"/>
    <w:rsid w:val="00A80C7D"/>
    <w:rsid w:val="00A81672"/>
    <w:rsid w:val="00A81BE3"/>
    <w:rsid w:val="00A86C27"/>
    <w:rsid w:val="00AA2AD0"/>
    <w:rsid w:val="00AA41AB"/>
    <w:rsid w:val="00AB217D"/>
    <w:rsid w:val="00AC1D37"/>
    <w:rsid w:val="00AC3AFB"/>
    <w:rsid w:val="00AC44C7"/>
    <w:rsid w:val="00AC466D"/>
    <w:rsid w:val="00AC6177"/>
    <w:rsid w:val="00AE0759"/>
    <w:rsid w:val="00AE1425"/>
    <w:rsid w:val="00AF3EAF"/>
    <w:rsid w:val="00AF5340"/>
    <w:rsid w:val="00B0198D"/>
    <w:rsid w:val="00B063C9"/>
    <w:rsid w:val="00B16851"/>
    <w:rsid w:val="00B17043"/>
    <w:rsid w:val="00B26C1B"/>
    <w:rsid w:val="00B32A1D"/>
    <w:rsid w:val="00B34CD5"/>
    <w:rsid w:val="00B50C7F"/>
    <w:rsid w:val="00B513F4"/>
    <w:rsid w:val="00B51868"/>
    <w:rsid w:val="00B60D96"/>
    <w:rsid w:val="00B63635"/>
    <w:rsid w:val="00B811CA"/>
    <w:rsid w:val="00B86FC8"/>
    <w:rsid w:val="00B9632C"/>
    <w:rsid w:val="00BA390D"/>
    <w:rsid w:val="00BA4F15"/>
    <w:rsid w:val="00BA69CF"/>
    <w:rsid w:val="00BA7054"/>
    <w:rsid w:val="00BB0C64"/>
    <w:rsid w:val="00BB40A0"/>
    <w:rsid w:val="00BB463D"/>
    <w:rsid w:val="00BC16CE"/>
    <w:rsid w:val="00BC1AF3"/>
    <w:rsid w:val="00BC1F0D"/>
    <w:rsid w:val="00BC2C81"/>
    <w:rsid w:val="00BD0AF5"/>
    <w:rsid w:val="00BD3DD9"/>
    <w:rsid w:val="00BE442E"/>
    <w:rsid w:val="00BE7447"/>
    <w:rsid w:val="00BE7D5F"/>
    <w:rsid w:val="00BF5F08"/>
    <w:rsid w:val="00BF7B61"/>
    <w:rsid w:val="00C02DDB"/>
    <w:rsid w:val="00C04231"/>
    <w:rsid w:val="00C0798F"/>
    <w:rsid w:val="00C23DD8"/>
    <w:rsid w:val="00C25DF2"/>
    <w:rsid w:val="00C260E0"/>
    <w:rsid w:val="00C26F1A"/>
    <w:rsid w:val="00C34392"/>
    <w:rsid w:val="00C41693"/>
    <w:rsid w:val="00C451E1"/>
    <w:rsid w:val="00C659DA"/>
    <w:rsid w:val="00C6668E"/>
    <w:rsid w:val="00C707DA"/>
    <w:rsid w:val="00C729D2"/>
    <w:rsid w:val="00C86F65"/>
    <w:rsid w:val="00C92480"/>
    <w:rsid w:val="00C940F4"/>
    <w:rsid w:val="00C96131"/>
    <w:rsid w:val="00CB0CBA"/>
    <w:rsid w:val="00CB38C7"/>
    <w:rsid w:val="00CC0F16"/>
    <w:rsid w:val="00CD3841"/>
    <w:rsid w:val="00CD6354"/>
    <w:rsid w:val="00CD6581"/>
    <w:rsid w:val="00CE617F"/>
    <w:rsid w:val="00D002C8"/>
    <w:rsid w:val="00D14C9A"/>
    <w:rsid w:val="00D27187"/>
    <w:rsid w:val="00D271B0"/>
    <w:rsid w:val="00D272CE"/>
    <w:rsid w:val="00D31F29"/>
    <w:rsid w:val="00D42A88"/>
    <w:rsid w:val="00D44F7F"/>
    <w:rsid w:val="00D4634A"/>
    <w:rsid w:val="00D4711A"/>
    <w:rsid w:val="00D50630"/>
    <w:rsid w:val="00D63CE0"/>
    <w:rsid w:val="00D673E1"/>
    <w:rsid w:val="00D6757D"/>
    <w:rsid w:val="00D71286"/>
    <w:rsid w:val="00D715D0"/>
    <w:rsid w:val="00D75307"/>
    <w:rsid w:val="00D7674A"/>
    <w:rsid w:val="00D843D2"/>
    <w:rsid w:val="00D9199E"/>
    <w:rsid w:val="00D963ED"/>
    <w:rsid w:val="00DA0AA8"/>
    <w:rsid w:val="00DA1739"/>
    <w:rsid w:val="00DA3790"/>
    <w:rsid w:val="00DA5C29"/>
    <w:rsid w:val="00DB4A86"/>
    <w:rsid w:val="00DD6B1C"/>
    <w:rsid w:val="00DE27F2"/>
    <w:rsid w:val="00DE6238"/>
    <w:rsid w:val="00DE63E2"/>
    <w:rsid w:val="00DF0039"/>
    <w:rsid w:val="00DF04CF"/>
    <w:rsid w:val="00DF0A59"/>
    <w:rsid w:val="00DF45C5"/>
    <w:rsid w:val="00E0089C"/>
    <w:rsid w:val="00E01FB7"/>
    <w:rsid w:val="00E0591A"/>
    <w:rsid w:val="00E07F4E"/>
    <w:rsid w:val="00E16183"/>
    <w:rsid w:val="00E23C40"/>
    <w:rsid w:val="00E241ED"/>
    <w:rsid w:val="00E2683D"/>
    <w:rsid w:val="00E27F1A"/>
    <w:rsid w:val="00E31952"/>
    <w:rsid w:val="00E33030"/>
    <w:rsid w:val="00E4122E"/>
    <w:rsid w:val="00E42406"/>
    <w:rsid w:val="00E453BA"/>
    <w:rsid w:val="00E46DD5"/>
    <w:rsid w:val="00E54609"/>
    <w:rsid w:val="00E57317"/>
    <w:rsid w:val="00E62488"/>
    <w:rsid w:val="00E71F65"/>
    <w:rsid w:val="00E7416E"/>
    <w:rsid w:val="00E77C34"/>
    <w:rsid w:val="00E81C2C"/>
    <w:rsid w:val="00E92495"/>
    <w:rsid w:val="00E93047"/>
    <w:rsid w:val="00E94072"/>
    <w:rsid w:val="00E963C6"/>
    <w:rsid w:val="00EA0AD1"/>
    <w:rsid w:val="00EB3867"/>
    <w:rsid w:val="00EB7DF1"/>
    <w:rsid w:val="00EC1209"/>
    <w:rsid w:val="00ED16F1"/>
    <w:rsid w:val="00ED3265"/>
    <w:rsid w:val="00EE0CD9"/>
    <w:rsid w:val="00EE7E58"/>
    <w:rsid w:val="00EF47E8"/>
    <w:rsid w:val="00EF5BB2"/>
    <w:rsid w:val="00F0530F"/>
    <w:rsid w:val="00F11B89"/>
    <w:rsid w:val="00F148B2"/>
    <w:rsid w:val="00F17C89"/>
    <w:rsid w:val="00F20E0B"/>
    <w:rsid w:val="00F27ED3"/>
    <w:rsid w:val="00F33F13"/>
    <w:rsid w:val="00F3499C"/>
    <w:rsid w:val="00F3590C"/>
    <w:rsid w:val="00F454F1"/>
    <w:rsid w:val="00F52D88"/>
    <w:rsid w:val="00F55821"/>
    <w:rsid w:val="00F569E4"/>
    <w:rsid w:val="00F577C2"/>
    <w:rsid w:val="00F57BC3"/>
    <w:rsid w:val="00F83042"/>
    <w:rsid w:val="00F87E79"/>
    <w:rsid w:val="00F945A9"/>
    <w:rsid w:val="00F95760"/>
    <w:rsid w:val="00FA607C"/>
    <w:rsid w:val="00FB69A8"/>
    <w:rsid w:val="00FB6CE1"/>
    <w:rsid w:val="00FC1AC3"/>
    <w:rsid w:val="00FC78A1"/>
    <w:rsid w:val="00FD2995"/>
    <w:rsid w:val="00FD758F"/>
    <w:rsid w:val="00FE6A24"/>
    <w:rsid w:val="00FF4640"/>
    <w:rsid w:val="068D0AB1"/>
    <w:rsid w:val="21662048"/>
    <w:rsid w:val="2F5B1488"/>
    <w:rsid w:val="4E204B09"/>
    <w:rsid w:val="6A6968F6"/>
    <w:rsid w:val="6D45702D"/>
    <w:rsid w:val="6DA327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851"/>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B16851"/>
    <w:rPr>
      <w:rFonts w:ascii="宋体" w:hAnsi="宋体"/>
      <w:sz w:val="28"/>
    </w:rPr>
  </w:style>
  <w:style w:type="paragraph" w:styleId="a4">
    <w:name w:val="footer"/>
    <w:basedOn w:val="a"/>
    <w:link w:val="Char0"/>
    <w:uiPriority w:val="99"/>
    <w:unhideWhenUsed/>
    <w:rsid w:val="00B16851"/>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B16851"/>
    <w:pPr>
      <w:pBdr>
        <w:bottom w:val="single" w:sz="6" w:space="1" w:color="auto"/>
      </w:pBdr>
      <w:tabs>
        <w:tab w:val="center" w:pos="4153"/>
        <w:tab w:val="right" w:pos="8306"/>
      </w:tabs>
      <w:snapToGrid w:val="0"/>
      <w:jc w:val="center"/>
    </w:pPr>
    <w:rPr>
      <w:sz w:val="18"/>
      <w:szCs w:val="18"/>
    </w:rPr>
  </w:style>
  <w:style w:type="paragraph" w:styleId="a6">
    <w:name w:val="Normal (Web)"/>
    <w:basedOn w:val="a"/>
    <w:unhideWhenUsed/>
    <w:qFormat/>
    <w:rsid w:val="00B16851"/>
    <w:pPr>
      <w:widowControl/>
      <w:spacing w:before="100" w:beforeAutospacing="1" w:after="100" w:afterAutospacing="1"/>
      <w:jc w:val="left"/>
    </w:pPr>
    <w:rPr>
      <w:rFonts w:ascii="宋体" w:hAnsi="宋体" w:cs="宋体"/>
      <w:kern w:val="0"/>
      <w:sz w:val="24"/>
    </w:rPr>
  </w:style>
  <w:style w:type="character" w:customStyle="1" w:styleId="Char">
    <w:name w:val="正文文本 Char"/>
    <w:basedOn w:val="a0"/>
    <w:link w:val="a3"/>
    <w:qFormat/>
    <w:rsid w:val="00B16851"/>
    <w:rPr>
      <w:rFonts w:ascii="宋体" w:eastAsia="宋体" w:hAnsi="宋体" w:cs="Times New Roman"/>
      <w:sz w:val="28"/>
      <w:szCs w:val="24"/>
    </w:rPr>
  </w:style>
  <w:style w:type="character" w:customStyle="1" w:styleId="Char1">
    <w:name w:val="页眉 Char"/>
    <w:basedOn w:val="a0"/>
    <w:link w:val="a5"/>
    <w:uiPriority w:val="99"/>
    <w:rsid w:val="00B16851"/>
    <w:rPr>
      <w:rFonts w:ascii="Calibri" w:eastAsia="宋体" w:hAnsi="Calibri" w:cs="Times New Roman"/>
      <w:sz w:val="18"/>
      <w:szCs w:val="18"/>
    </w:rPr>
  </w:style>
  <w:style w:type="character" w:customStyle="1" w:styleId="Char0">
    <w:name w:val="页脚 Char"/>
    <w:basedOn w:val="a0"/>
    <w:link w:val="a4"/>
    <w:uiPriority w:val="99"/>
    <w:qFormat/>
    <w:rsid w:val="00B16851"/>
    <w:rPr>
      <w:rFonts w:ascii="Calibri" w:eastAsia="宋体" w:hAnsi="Calibri" w:cs="Times New Roman"/>
      <w:sz w:val="18"/>
      <w:szCs w:val="18"/>
    </w:rPr>
  </w:style>
  <w:style w:type="paragraph" w:styleId="a7">
    <w:name w:val="Title"/>
    <w:basedOn w:val="a"/>
    <w:next w:val="a"/>
    <w:link w:val="Char2"/>
    <w:uiPriority w:val="10"/>
    <w:qFormat/>
    <w:rsid w:val="00102B13"/>
    <w:pPr>
      <w:spacing w:before="240" w:after="60"/>
      <w:jc w:val="center"/>
      <w:outlineLvl w:val="0"/>
    </w:pPr>
    <w:rPr>
      <w:rFonts w:asciiTheme="majorHAnsi" w:eastAsiaTheme="majorEastAsia" w:hAnsiTheme="majorHAnsi" w:cstheme="majorBidi"/>
      <w:b/>
      <w:bCs/>
      <w:sz w:val="32"/>
      <w:szCs w:val="32"/>
    </w:rPr>
  </w:style>
  <w:style w:type="character" w:customStyle="1" w:styleId="Char2">
    <w:name w:val="标题 Char"/>
    <w:basedOn w:val="a0"/>
    <w:link w:val="a7"/>
    <w:uiPriority w:val="10"/>
    <w:rsid w:val="00102B13"/>
    <w:rPr>
      <w:rFonts w:asciiTheme="majorHAnsi" w:eastAsiaTheme="majorEastAsia" w:hAnsiTheme="majorHAnsi" w:cstheme="majorBidi"/>
      <w:b/>
      <w:bCs/>
      <w:kern w:val="2"/>
      <w:sz w:val="32"/>
      <w:szCs w:val="32"/>
    </w:rPr>
  </w:style>
  <w:style w:type="paragraph" w:styleId="a8">
    <w:name w:val="List Paragraph"/>
    <w:basedOn w:val="a"/>
    <w:uiPriority w:val="99"/>
    <w:unhideWhenUsed/>
    <w:rsid w:val="00693F59"/>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7</Pages>
  <Words>607</Words>
  <Characters>3461</Characters>
  <Application>Microsoft Office Word</Application>
  <DocSecurity>0</DocSecurity>
  <Lines>28</Lines>
  <Paragraphs>8</Paragraphs>
  <ScaleCrop>false</ScaleCrop>
  <Company>China</Company>
  <LinksUpToDate>false</LinksUpToDate>
  <CharactersWithSpaces>4060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水心宝</dc:creator>
  <cp:lastModifiedBy>尹鸾</cp:lastModifiedBy>
  <cp:revision>89</cp:revision>
  <cp:lastPrinted>2020-12-16T02:07:00Z</cp:lastPrinted>
  <dcterms:created xsi:type="dcterms:W3CDTF">2020-12-16T01:14:00Z</dcterms:created>
  <dcterms:modified xsi:type="dcterms:W3CDTF">2021-12-17T08:34:00Z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2052-11.1.0.10524</vt:lpwstr>
  </property>
  <property fmtid="{D5CDD505-2E9C-101B-9397-08002B2CF9AE}" pid="3" name="ICV">
    <vt:lpwstr>C90E43ED6B214387888CDEA04E0137B7</vt:lpwstr>
  </property>
</Properties>
</file>